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7E6D7" w14:textId="0F5A7E7C" w:rsidR="00133EE0" w:rsidRPr="00133EE0" w:rsidRDefault="00133EE0" w:rsidP="00133EE0">
      <w:pPr>
        <w:spacing w:after="0" w:line="240"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t>DOCKET NO. 52</w:t>
      </w:r>
      <w:r w:rsidR="003F1FC5">
        <w:rPr>
          <w:rFonts w:ascii="Times New Roman" w:eastAsia="Times New Roman" w:hAnsi="Times New Roman" w:cs="Times New Roman"/>
          <w:b/>
          <w:bCs/>
          <w:sz w:val="24"/>
          <w:szCs w:val="20"/>
        </w:rPr>
        <w:t>4</w:t>
      </w:r>
      <w:r w:rsidR="00DE469B">
        <w:rPr>
          <w:rFonts w:ascii="Times New Roman" w:eastAsia="Times New Roman" w:hAnsi="Times New Roman" w:cs="Times New Roman"/>
          <w:b/>
          <w:bCs/>
          <w:sz w:val="24"/>
          <w:szCs w:val="20"/>
        </w:rPr>
        <w:t>4</w:t>
      </w:r>
      <w:r w:rsidR="00076ADC">
        <w:rPr>
          <w:rFonts w:ascii="Times New Roman" w:eastAsia="Times New Roman" w:hAnsi="Times New Roman" w:cs="Times New Roman"/>
          <w:b/>
          <w:bCs/>
          <w:sz w:val="24"/>
          <w:szCs w:val="20"/>
        </w:rPr>
        <w:t>0</w:t>
      </w:r>
    </w:p>
    <w:p w14:paraId="217F89C5" w14:textId="77777777" w:rsidR="00133EE0" w:rsidRPr="00133EE0" w:rsidRDefault="00133EE0" w:rsidP="00133EE0">
      <w:pPr>
        <w:spacing w:after="0" w:line="240" w:lineRule="auto"/>
        <w:jc w:val="center"/>
        <w:rPr>
          <w:rFonts w:ascii="Times New Roman" w:eastAsia="Times New Roman" w:hAnsi="Times New Roman" w:cs="Times New Roman"/>
          <w:b/>
          <w:sz w:val="24"/>
          <w:szCs w:val="20"/>
        </w:rPr>
      </w:pPr>
    </w:p>
    <w:tbl>
      <w:tblPr>
        <w:tblW w:w="9875" w:type="dxa"/>
        <w:tblLook w:val="04A0" w:firstRow="1" w:lastRow="0" w:firstColumn="1" w:lastColumn="0" w:noHBand="0" w:noVBand="1"/>
      </w:tblPr>
      <w:tblGrid>
        <w:gridCol w:w="4664"/>
        <w:gridCol w:w="364"/>
        <w:gridCol w:w="4847"/>
      </w:tblGrid>
      <w:tr w:rsidR="00133EE0" w:rsidRPr="00133EE0" w14:paraId="61229138" w14:textId="77777777" w:rsidTr="00A064CB">
        <w:trPr>
          <w:trHeight w:val="1258"/>
        </w:trPr>
        <w:tc>
          <w:tcPr>
            <w:tcW w:w="4664" w:type="dxa"/>
          </w:tcPr>
          <w:p w14:paraId="34D4FEDE" w14:textId="7F83834B" w:rsidR="00133EE0" w:rsidRPr="00133EE0" w:rsidRDefault="00340C04" w:rsidP="00133EE0">
            <w:pPr>
              <w:spacing w:after="0" w:line="240" w:lineRule="auto"/>
              <w:rPr>
                <w:rFonts w:ascii="Times New Roman" w:eastAsia="Times New Roman" w:hAnsi="Times New Roman" w:cs="Times New Roman"/>
                <w:b/>
                <w:bCs/>
                <w:caps/>
                <w:sz w:val="24"/>
                <w:szCs w:val="24"/>
              </w:rPr>
            </w:pPr>
            <w:r w:rsidRPr="00340C04">
              <w:rPr>
                <w:rFonts w:ascii="Times New Roman Bold" w:hAnsi="Times New Roman Bold"/>
                <w:b/>
                <w:caps/>
                <w:sz w:val="24"/>
                <w:szCs w:val="28"/>
              </w:rPr>
              <w:t>APPLICATION OF CRYSTAL SPRINGS WATER COMPANY, INC. TO AMEND ITS WATER CERTIFICATE OF CONVENIENCE AND NECESSITY IN MONTGOMERY COUNTY</w:t>
            </w:r>
          </w:p>
        </w:tc>
        <w:tc>
          <w:tcPr>
            <w:tcW w:w="364" w:type="dxa"/>
          </w:tcPr>
          <w:p w14:paraId="6A425C3E"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0ED9AF50"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50273C0B"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1C26627B" w14:textId="77777777" w:rsidR="00347008"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43FA1929" w14:textId="079CCFDF" w:rsidR="00340C04" w:rsidRPr="00133EE0" w:rsidRDefault="00340C04"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tc>
        <w:tc>
          <w:tcPr>
            <w:tcW w:w="4847" w:type="dxa"/>
          </w:tcPr>
          <w:p w14:paraId="6CA40904"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PUBLIC UTILITY COMMISSION</w:t>
            </w:r>
          </w:p>
          <w:p w14:paraId="6BFAD776"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128B132"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OF TEXAS</w:t>
            </w:r>
          </w:p>
        </w:tc>
      </w:tr>
    </w:tbl>
    <w:p w14:paraId="304F9D45" w14:textId="77777777" w:rsidR="00EE6F80" w:rsidRDefault="00EE6F80" w:rsidP="00EE6F80">
      <w:pPr>
        <w:keepNext/>
        <w:spacing w:after="0" w:line="240" w:lineRule="auto"/>
        <w:jc w:val="center"/>
        <w:rPr>
          <w:rFonts w:ascii="Times New Roman" w:eastAsia="Times New Roman" w:hAnsi="Times New Roman" w:cs="Times New Roman"/>
          <w:b/>
          <w:caps/>
          <w:sz w:val="24"/>
          <w:szCs w:val="24"/>
        </w:rPr>
      </w:pPr>
    </w:p>
    <w:p w14:paraId="403D6ED9" w14:textId="09820F60" w:rsidR="00EE6F80" w:rsidRPr="00EE6F80" w:rsidRDefault="005F4163" w:rsidP="00EE6F80">
      <w:pPr>
        <w:keepNext/>
        <w:spacing w:after="0" w:line="240" w:lineRule="auto"/>
        <w:jc w:val="center"/>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JOINT MOTION TO ADMIT EVIDENCE AND PROPOSED NOTICE OF APPROVAL</w:t>
      </w:r>
    </w:p>
    <w:p w14:paraId="0FD245EA" w14:textId="77777777" w:rsidR="00EE6F80" w:rsidRPr="00EE6F80" w:rsidRDefault="00EE6F80" w:rsidP="00EE6F80">
      <w:pPr>
        <w:keepNext/>
        <w:spacing w:after="0" w:line="240" w:lineRule="auto"/>
        <w:jc w:val="center"/>
        <w:rPr>
          <w:rFonts w:ascii="Times New Roman" w:eastAsia="Times New Roman" w:hAnsi="Times New Roman" w:cs="Times New Roman"/>
          <w:b/>
          <w:caps/>
          <w:sz w:val="24"/>
          <w:szCs w:val="18"/>
        </w:rPr>
      </w:pPr>
    </w:p>
    <w:p w14:paraId="67988D7B" w14:textId="77777777" w:rsidR="00217B6E" w:rsidRPr="00217B6E" w:rsidRDefault="00EE6F80" w:rsidP="00217B6E">
      <w:pPr>
        <w:spacing w:after="0" w:line="360" w:lineRule="auto"/>
        <w:jc w:val="both"/>
        <w:rPr>
          <w:rFonts w:ascii="Times New Roman" w:hAnsi="Times New Roman" w:cs="Times New Roman"/>
          <w:sz w:val="24"/>
          <w:szCs w:val="24"/>
        </w:rPr>
      </w:pPr>
      <w:r w:rsidRPr="00EE6F80">
        <w:rPr>
          <w:rFonts w:ascii="Times New Roman" w:eastAsia="Times New Roman" w:hAnsi="Times New Roman" w:cs="Times New Roman"/>
          <w:sz w:val="24"/>
          <w:szCs w:val="20"/>
        </w:rPr>
        <w:tab/>
      </w:r>
      <w:r w:rsidR="00217B6E" w:rsidRPr="00217B6E">
        <w:rPr>
          <w:rFonts w:ascii="Times New Roman" w:hAnsi="Times New Roman" w:cs="Times New Roman"/>
          <w:sz w:val="24"/>
          <w:szCs w:val="24"/>
        </w:rPr>
        <w:t xml:space="preserve">On August 17, 2021, Crystal Springs Water Company, Inc. (Crystal Springs) filed an application to amend its Certificates of Convenience and Necessity (CCN) in Montgomery County. Crystal Springs holds water CCN No. 11373 and sewer CCN No. 20906. The requested service area consists of 2,364 acres, zero existing connections, and 3,655 proposed connections. </w:t>
      </w:r>
    </w:p>
    <w:p w14:paraId="62788BDC" w14:textId="18F87AD1" w:rsidR="00217B6E" w:rsidRPr="00217B6E" w:rsidRDefault="00217B6E" w:rsidP="00217B6E">
      <w:pPr>
        <w:spacing w:after="0" w:line="360" w:lineRule="auto"/>
        <w:jc w:val="both"/>
        <w:rPr>
          <w:rFonts w:ascii="Times New Roman" w:hAnsi="Times New Roman" w:cs="Times New Roman"/>
          <w:sz w:val="24"/>
          <w:szCs w:val="24"/>
        </w:rPr>
      </w:pPr>
      <w:r w:rsidRPr="00217B6E">
        <w:rPr>
          <w:rFonts w:ascii="Times New Roman" w:hAnsi="Times New Roman" w:cs="Times New Roman"/>
          <w:sz w:val="24"/>
          <w:szCs w:val="24"/>
        </w:rPr>
        <w:tab/>
        <w:t>On July 21, 2022, the administrative law judge (ALJ) filed Order No. 8, severing the requested sewer CCN amendment from the requested water CCN amendment and opening Docket No. 53842</w:t>
      </w:r>
      <w:r w:rsidRPr="00217B6E">
        <w:rPr>
          <w:rStyle w:val="FootnoteReference"/>
          <w:rFonts w:ascii="Times New Roman" w:hAnsi="Times New Roman" w:cs="Times New Roman"/>
          <w:sz w:val="24"/>
          <w:szCs w:val="24"/>
        </w:rPr>
        <w:footnoteReference w:id="1"/>
      </w:r>
      <w:r w:rsidRPr="00217B6E">
        <w:rPr>
          <w:rFonts w:ascii="Times New Roman" w:hAnsi="Times New Roman" w:cs="Times New Roman"/>
          <w:sz w:val="24"/>
          <w:szCs w:val="24"/>
        </w:rPr>
        <w:t xml:space="preserve"> to address the requested sewer CCN amendment. Additionally, the ALJ also established a deadline of </w:t>
      </w:r>
      <w:r>
        <w:rPr>
          <w:rFonts w:ascii="Times New Roman" w:hAnsi="Times New Roman" w:cs="Times New Roman"/>
          <w:sz w:val="24"/>
          <w:szCs w:val="24"/>
        </w:rPr>
        <w:t>September 1</w:t>
      </w:r>
      <w:r w:rsidRPr="00217B6E">
        <w:rPr>
          <w:rFonts w:ascii="Times New Roman" w:hAnsi="Times New Roman" w:cs="Times New Roman"/>
          <w:sz w:val="24"/>
          <w:szCs w:val="24"/>
        </w:rPr>
        <w:t xml:space="preserve">, 2022 for </w:t>
      </w:r>
      <w:r>
        <w:rPr>
          <w:rFonts w:ascii="Times New Roman" w:hAnsi="Times New Roman" w:cs="Times New Roman"/>
          <w:sz w:val="24"/>
          <w:szCs w:val="24"/>
        </w:rPr>
        <w:t xml:space="preserve">Crystal Springs and </w:t>
      </w:r>
      <w:r w:rsidRPr="00217B6E">
        <w:rPr>
          <w:rFonts w:ascii="Times New Roman" w:hAnsi="Times New Roman" w:cs="Times New Roman"/>
          <w:sz w:val="24"/>
          <w:szCs w:val="24"/>
        </w:rPr>
        <w:t xml:space="preserve">the </w:t>
      </w:r>
      <w:r w:rsidRPr="00217B6E">
        <w:rPr>
          <w:rFonts w:ascii="Times New Roman" w:hAnsi="Times New Roman" w:cs="Times New Roman"/>
          <w:sz w:val="24"/>
          <w:szCs w:val="28"/>
        </w:rPr>
        <w:t xml:space="preserve">Staff (Staff) of the Public Utility Commission of Texas (Commission) </w:t>
      </w:r>
      <w:r>
        <w:rPr>
          <w:rFonts w:ascii="Times New Roman" w:hAnsi="Times New Roman" w:cs="Times New Roman"/>
          <w:sz w:val="24"/>
          <w:szCs w:val="28"/>
        </w:rPr>
        <w:t xml:space="preserve">(collectively, the Parties) </w:t>
      </w:r>
      <w:r w:rsidRPr="00217B6E">
        <w:rPr>
          <w:rFonts w:ascii="Times New Roman" w:hAnsi="Times New Roman" w:cs="Times New Roman"/>
          <w:sz w:val="24"/>
          <w:szCs w:val="24"/>
        </w:rPr>
        <w:t xml:space="preserve">to file </w:t>
      </w:r>
      <w:r>
        <w:rPr>
          <w:rFonts w:ascii="Times New Roman" w:eastAsia="Times New Roman" w:hAnsi="Times New Roman" w:cs="Times New Roman"/>
          <w:sz w:val="24"/>
          <w:szCs w:val="20"/>
        </w:rPr>
        <w:t>joint proposed findings of fact, conclusions of law, and ordering paragraphs</w:t>
      </w:r>
      <w:r w:rsidRPr="00217B6E">
        <w:rPr>
          <w:rFonts w:ascii="Times New Roman" w:hAnsi="Times New Roman" w:cs="Times New Roman"/>
          <w:sz w:val="24"/>
          <w:szCs w:val="24"/>
        </w:rPr>
        <w:t xml:space="preserve">. Therefore, this pleading is timely filed. </w:t>
      </w:r>
    </w:p>
    <w:p w14:paraId="4CB690EA" w14:textId="459A7181" w:rsidR="00E5063B" w:rsidRDefault="00E5063B" w:rsidP="00217B6E">
      <w:pPr>
        <w:spacing w:after="0" w:line="360" w:lineRule="auto"/>
        <w:jc w:val="both"/>
        <w:rPr>
          <w:rFonts w:ascii="Times New Roman" w:eastAsia="Times New Roman" w:hAnsi="Times New Roman" w:cs="Times New Roman"/>
          <w:sz w:val="24"/>
          <w:szCs w:val="20"/>
        </w:rPr>
      </w:pPr>
    </w:p>
    <w:p w14:paraId="5847793A" w14:textId="2860D399" w:rsidR="00BC13F3" w:rsidRDefault="00BC13F3" w:rsidP="007379EC">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MOTION TO ADMIT EVIDENCE</w:t>
      </w:r>
    </w:p>
    <w:p w14:paraId="50F6BE39" w14:textId="09E14D73" w:rsidR="00BC13F3" w:rsidRPr="00BC13F3" w:rsidRDefault="00BC13F3" w:rsidP="00627873">
      <w:pPr>
        <w:widowControl w:val="0"/>
        <w:spacing w:after="0" w:line="360" w:lineRule="auto"/>
        <w:ind w:right="-547" w:firstLine="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The Parties respectfully request that the following items be admitted into evidence:</w:t>
      </w:r>
    </w:p>
    <w:p w14:paraId="05E4D9BF" w14:textId="4EC73398" w:rsidR="00BC13F3" w:rsidRDefault="00340C04"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w:t>
      </w:r>
      <w:r w:rsidR="00BC13F3" w:rsidRPr="00BC13F3">
        <w:rPr>
          <w:rFonts w:ascii="Times New Roman" w:eastAsia="Times New Roman" w:hAnsi="Times New Roman" w:cs="Times New Roman"/>
          <w:bCs/>
          <w:snapToGrid w:val="0"/>
          <w:sz w:val="24"/>
          <w:szCs w:val="20"/>
        </w:rPr>
        <w:t xml:space="preserve"> </w:t>
      </w:r>
      <w:r w:rsidR="00BD04AB">
        <w:rPr>
          <w:rFonts w:ascii="Times New Roman" w:eastAsia="Times New Roman" w:hAnsi="Times New Roman" w:cs="Times New Roman"/>
          <w:bCs/>
          <w:snapToGrid w:val="0"/>
          <w:sz w:val="24"/>
          <w:szCs w:val="20"/>
        </w:rPr>
        <w:t>a</w:t>
      </w:r>
      <w:r w:rsidR="00BC13F3" w:rsidRPr="00BC13F3">
        <w:rPr>
          <w:rFonts w:ascii="Times New Roman" w:eastAsia="Times New Roman" w:hAnsi="Times New Roman" w:cs="Times New Roman"/>
          <w:bCs/>
          <w:snapToGrid w:val="0"/>
          <w:sz w:val="24"/>
          <w:szCs w:val="20"/>
        </w:rPr>
        <w:t xml:space="preserve">pplication and all attachments, filed on </w:t>
      </w:r>
      <w:r w:rsidR="00347008">
        <w:rPr>
          <w:rFonts w:ascii="Times New Roman" w:eastAsia="Times New Roman" w:hAnsi="Times New Roman" w:cs="Times New Roman"/>
          <w:bCs/>
          <w:snapToGrid w:val="0"/>
          <w:sz w:val="24"/>
          <w:szCs w:val="20"/>
        </w:rPr>
        <w:t>August 1</w:t>
      </w:r>
      <w:r w:rsidR="00AC17D1">
        <w:rPr>
          <w:rFonts w:ascii="Times New Roman" w:eastAsia="Times New Roman" w:hAnsi="Times New Roman" w:cs="Times New Roman"/>
          <w:bCs/>
          <w:snapToGrid w:val="0"/>
          <w:sz w:val="24"/>
          <w:szCs w:val="20"/>
        </w:rPr>
        <w:t>7</w:t>
      </w:r>
      <w:r w:rsidR="00347008">
        <w:rPr>
          <w:rFonts w:ascii="Times New Roman" w:eastAsia="Times New Roman" w:hAnsi="Times New Roman" w:cs="Times New Roman"/>
          <w:bCs/>
          <w:snapToGrid w:val="0"/>
          <w:sz w:val="24"/>
          <w:szCs w:val="20"/>
        </w:rPr>
        <w:t>, 2021</w:t>
      </w:r>
      <w:r w:rsidR="00BC13F3" w:rsidRPr="00BC13F3">
        <w:rPr>
          <w:rFonts w:ascii="Times New Roman" w:eastAsia="Times New Roman" w:hAnsi="Times New Roman" w:cs="Times New Roman"/>
          <w:bCs/>
          <w:snapToGrid w:val="0"/>
          <w:sz w:val="24"/>
          <w:szCs w:val="20"/>
        </w:rPr>
        <w:t xml:space="preserve"> (Interchange Item No. 1);</w:t>
      </w:r>
    </w:p>
    <w:p w14:paraId="06D51298" w14:textId="66E56B8E" w:rsidR="00AC17D1" w:rsidRDefault="00AC17D1"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 confidential attachment, filed on August 18, 2021 (Interchange Item No. 2);</w:t>
      </w:r>
    </w:p>
    <w:p w14:paraId="7F85D943" w14:textId="61ADF6D5" w:rsidR="005935E7" w:rsidRDefault="00340C04"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w:t>
      </w:r>
      <w:r w:rsidR="00121F0C">
        <w:rPr>
          <w:rFonts w:ascii="Times New Roman" w:eastAsia="Times New Roman" w:hAnsi="Times New Roman" w:cs="Times New Roman"/>
          <w:bCs/>
          <w:snapToGrid w:val="0"/>
          <w:sz w:val="24"/>
          <w:szCs w:val="20"/>
        </w:rPr>
        <w:t xml:space="preserve"> </w:t>
      </w:r>
      <w:r w:rsidR="00BD04AB">
        <w:rPr>
          <w:rFonts w:ascii="Times New Roman" w:eastAsia="Times New Roman" w:hAnsi="Times New Roman" w:cs="Times New Roman"/>
          <w:bCs/>
          <w:snapToGrid w:val="0"/>
          <w:sz w:val="24"/>
          <w:szCs w:val="20"/>
        </w:rPr>
        <w:t>r</w:t>
      </w:r>
      <w:r w:rsidR="00AC17D1">
        <w:rPr>
          <w:rFonts w:ascii="Times New Roman" w:eastAsia="Times New Roman" w:hAnsi="Times New Roman" w:cs="Times New Roman"/>
          <w:bCs/>
          <w:snapToGrid w:val="0"/>
          <w:sz w:val="24"/>
          <w:szCs w:val="20"/>
        </w:rPr>
        <w:t>evised maps and digital data</w:t>
      </w:r>
      <w:r w:rsidR="005935E7">
        <w:rPr>
          <w:rFonts w:ascii="Times New Roman" w:eastAsia="Times New Roman" w:hAnsi="Times New Roman" w:cs="Times New Roman"/>
          <w:bCs/>
          <w:snapToGrid w:val="0"/>
          <w:sz w:val="24"/>
          <w:szCs w:val="20"/>
        </w:rPr>
        <w:t xml:space="preserve">, filed on </w:t>
      </w:r>
      <w:r w:rsidR="00AC17D1">
        <w:rPr>
          <w:rFonts w:ascii="Times New Roman" w:eastAsia="Times New Roman" w:hAnsi="Times New Roman" w:cs="Times New Roman"/>
          <w:bCs/>
          <w:snapToGrid w:val="0"/>
          <w:sz w:val="24"/>
          <w:szCs w:val="20"/>
        </w:rPr>
        <w:t>August 25</w:t>
      </w:r>
      <w:r w:rsidR="005935E7">
        <w:rPr>
          <w:rFonts w:ascii="Times New Roman" w:eastAsia="Times New Roman" w:hAnsi="Times New Roman" w:cs="Times New Roman"/>
          <w:bCs/>
          <w:snapToGrid w:val="0"/>
          <w:sz w:val="24"/>
          <w:szCs w:val="20"/>
        </w:rPr>
        <w:t xml:space="preserve">, 2021 (Interchange Item No. </w:t>
      </w:r>
      <w:r w:rsidR="00AC17D1">
        <w:rPr>
          <w:rFonts w:ascii="Times New Roman" w:eastAsia="Times New Roman" w:hAnsi="Times New Roman" w:cs="Times New Roman"/>
          <w:bCs/>
          <w:snapToGrid w:val="0"/>
          <w:sz w:val="24"/>
          <w:szCs w:val="20"/>
        </w:rPr>
        <w:t>4</w:t>
      </w:r>
      <w:r w:rsidR="005935E7">
        <w:rPr>
          <w:rFonts w:ascii="Times New Roman" w:eastAsia="Times New Roman" w:hAnsi="Times New Roman" w:cs="Times New Roman"/>
          <w:bCs/>
          <w:snapToGrid w:val="0"/>
          <w:sz w:val="24"/>
          <w:szCs w:val="20"/>
        </w:rPr>
        <w:t>);</w:t>
      </w:r>
    </w:p>
    <w:p w14:paraId="22730AFF" w14:textId="43D7B3DD" w:rsidR="00BC13F3"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 xml:space="preserve">Commission Staff’s </w:t>
      </w:r>
      <w:r w:rsidR="00BD04AB">
        <w:rPr>
          <w:rFonts w:ascii="Times New Roman" w:eastAsia="Times New Roman" w:hAnsi="Times New Roman" w:cs="Times New Roman"/>
          <w:bCs/>
          <w:snapToGrid w:val="0"/>
          <w:sz w:val="24"/>
          <w:szCs w:val="20"/>
        </w:rPr>
        <w:t>r</w:t>
      </w:r>
      <w:r w:rsidRPr="00BC13F3">
        <w:rPr>
          <w:rFonts w:ascii="Times New Roman" w:eastAsia="Times New Roman" w:hAnsi="Times New Roman" w:cs="Times New Roman"/>
          <w:bCs/>
          <w:snapToGrid w:val="0"/>
          <w:sz w:val="24"/>
          <w:szCs w:val="20"/>
        </w:rPr>
        <w:t xml:space="preserve">ecommendation on </w:t>
      </w:r>
      <w:r w:rsidR="00BD04AB">
        <w:rPr>
          <w:rFonts w:ascii="Times New Roman" w:eastAsia="Times New Roman" w:hAnsi="Times New Roman" w:cs="Times New Roman"/>
          <w:bCs/>
          <w:snapToGrid w:val="0"/>
          <w:sz w:val="24"/>
          <w:szCs w:val="20"/>
        </w:rPr>
        <w:t>a</w:t>
      </w:r>
      <w:r w:rsidRPr="00BC13F3">
        <w:rPr>
          <w:rFonts w:ascii="Times New Roman" w:eastAsia="Times New Roman" w:hAnsi="Times New Roman" w:cs="Times New Roman"/>
          <w:bCs/>
          <w:snapToGrid w:val="0"/>
          <w:sz w:val="24"/>
          <w:szCs w:val="20"/>
        </w:rPr>
        <w:t xml:space="preserve">dministrative </w:t>
      </w:r>
      <w:r w:rsidR="00BD04AB">
        <w:rPr>
          <w:rFonts w:ascii="Times New Roman" w:eastAsia="Times New Roman" w:hAnsi="Times New Roman" w:cs="Times New Roman"/>
          <w:bCs/>
          <w:snapToGrid w:val="0"/>
          <w:sz w:val="24"/>
          <w:szCs w:val="20"/>
        </w:rPr>
        <w:t>c</w:t>
      </w:r>
      <w:r w:rsidRPr="00BC13F3">
        <w:rPr>
          <w:rFonts w:ascii="Times New Roman" w:eastAsia="Times New Roman" w:hAnsi="Times New Roman" w:cs="Times New Roman"/>
          <w:bCs/>
          <w:snapToGrid w:val="0"/>
          <w:sz w:val="24"/>
          <w:szCs w:val="20"/>
        </w:rPr>
        <w:t xml:space="preserve">ompleteness and </w:t>
      </w:r>
      <w:r w:rsidR="00BD04AB">
        <w:rPr>
          <w:rFonts w:ascii="Times New Roman" w:eastAsia="Times New Roman" w:hAnsi="Times New Roman" w:cs="Times New Roman"/>
          <w:bCs/>
          <w:snapToGrid w:val="0"/>
          <w:sz w:val="24"/>
          <w:szCs w:val="20"/>
        </w:rPr>
        <w:t>n</w:t>
      </w:r>
      <w:r w:rsidRPr="00BC13F3">
        <w:rPr>
          <w:rFonts w:ascii="Times New Roman" w:eastAsia="Times New Roman" w:hAnsi="Times New Roman" w:cs="Times New Roman"/>
          <w:bCs/>
          <w:snapToGrid w:val="0"/>
          <w:sz w:val="24"/>
          <w:szCs w:val="20"/>
        </w:rPr>
        <w:t>otice</w:t>
      </w:r>
      <w:r w:rsidR="00EE5D98">
        <w:rPr>
          <w:rFonts w:ascii="Times New Roman" w:eastAsia="Times New Roman" w:hAnsi="Times New Roman" w:cs="Times New Roman"/>
          <w:bCs/>
          <w:snapToGrid w:val="0"/>
          <w:sz w:val="24"/>
          <w:szCs w:val="20"/>
        </w:rPr>
        <w:t xml:space="preserve">, </w:t>
      </w:r>
      <w:r w:rsidRPr="00BC13F3">
        <w:rPr>
          <w:rFonts w:ascii="Times New Roman" w:eastAsia="Times New Roman" w:hAnsi="Times New Roman" w:cs="Times New Roman"/>
          <w:bCs/>
          <w:snapToGrid w:val="0"/>
          <w:sz w:val="24"/>
          <w:szCs w:val="20"/>
        </w:rPr>
        <w:t xml:space="preserve">filed on </w:t>
      </w:r>
      <w:r w:rsidR="00AC17D1">
        <w:rPr>
          <w:rFonts w:ascii="Times New Roman" w:eastAsia="Times New Roman" w:hAnsi="Times New Roman" w:cs="Times New Roman"/>
          <w:bCs/>
          <w:snapToGrid w:val="0"/>
          <w:sz w:val="24"/>
          <w:szCs w:val="20"/>
        </w:rPr>
        <w:t>September 16, 2021</w:t>
      </w:r>
      <w:r w:rsidRPr="00BC13F3">
        <w:rPr>
          <w:rFonts w:ascii="Times New Roman" w:eastAsia="Times New Roman" w:hAnsi="Times New Roman" w:cs="Times New Roman"/>
          <w:bCs/>
          <w:snapToGrid w:val="0"/>
          <w:sz w:val="24"/>
          <w:szCs w:val="20"/>
        </w:rPr>
        <w:t xml:space="preserve"> (Interchange Item No. </w:t>
      </w:r>
      <w:r w:rsidR="00AC17D1">
        <w:rPr>
          <w:rFonts w:ascii="Times New Roman" w:eastAsia="Times New Roman" w:hAnsi="Times New Roman" w:cs="Times New Roman"/>
          <w:bCs/>
          <w:snapToGrid w:val="0"/>
          <w:sz w:val="24"/>
          <w:szCs w:val="20"/>
        </w:rPr>
        <w:t>6</w:t>
      </w:r>
      <w:r w:rsidRPr="00BC13F3">
        <w:rPr>
          <w:rFonts w:ascii="Times New Roman" w:eastAsia="Times New Roman" w:hAnsi="Times New Roman" w:cs="Times New Roman"/>
          <w:bCs/>
          <w:snapToGrid w:val="0"/>
          <w:sz w:val="24"/>
          <w:szCs w:val="20"/>
        </w:rPr>
        <w:t>);</w:t>
      </w:r>
    </w:p>
    <w:p w14:paraId="73208B5C" w14:textId="1473F32C" w:rsidR="00BC13F3" w:rsidRDefault="00340C04"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lastRenderedPageBreak/>
        <w:t>Crystal Springs’</w:t>
      </w:r>
      <w:r w:rsidR="00BC13F3" w:rsidRPr="00BC13F3">
        <w:rPr>
          <w:rFonts w:ascii="Times New Roman" w:eastAsia="Times New Roman" w:hAnsi="Times New Roman" w:cs="Times New Roman"/>
          <w:bCs/>
          <w:snapToGrid w:val="0"/>
          <w:sz w:val="24"/>
          <w:szCs w:val="20"/>
        </w:rPr>
        <w:t xml:space="preserve"> </w:t>
      </w:r>
      <w:r w:rsidR="00BD04AB">
        <w:rPr>
          <w:rFonts w:ascii="Times New Roman" w:eastAsia="Times New Roman" w:hAnsi="Times New Roman" w:cs="Times New Roman"/>
          <w:bCs/>
          <w:snapToGrid w:val="0"/>
          <w:sz w:val="24"/>
          <w:szCs w:val="20"/>
        </w:rPr>
        <w:t>p</w:t>
      </w:r>
      <w:r w:rsidR="00785093">
        <w:rPr>
          <w:rFonts w:ascii="Times New Roman" w:eastAsia="Times New Roman" w:hAnsi="Times New Roman" w:cs="Times New Roman"/>
          <w:bCs/>
          <w:snapToGrid w:val="0"/>
          <w:sz w:val="24"/>
          <w:szCs w:val="20"/>
        </w:rPr>
        <w:t xml:space="preserve">roof of </w:t>
      </w:r>
      <w:r w:rsidR="00BD04AB">
        <w:rPr>
          <w:rFonts w:ascii="Times New Roman" w:eastAsia="Times New Roman" w:hAnsi="Times New Roman" w:cs="Times New Roman"/>
          <w:bCs/>
          <w:snapToGrid w:val="0"/>
          <w:sz w:val="24"/>
          <w:szCs w:val="20"/>
        </w:rPr>
        <w:t>n</w:t>
      </w:r>
      <w:r w:rsidR="00EE5D98">
        <w:rPr>
          <w:rFonts w:ascii="Times New Roman" w:eastAsia="Times New Roman" w:hAnsi="Times New Roman" w:cs="Times New Roman"/>
          <w:bCs/>
          <w:snapToGrid w:val="0"/>
          <w:sz w:val="24"/>
          <w:szCs w:val="20"/>
        </w:rPr>
        <w:t>otice</w:t>
      </w:r>
      <w:r w:rsidR="00BC13F3" w:rsidRPr="00BC13F3">
        <w:rPr>
          <w:rFonts w:ascii="Times New Roman" w:eastAsia="Times New Roman" w:hAnsi="Times New Roman" w:cs="Times New Roman"/>
          <w:bCs/>
          <w:snapToGrid w:val="0"/>
          <w:sz w:val="24"/>
          <w:szCs w:val="20"/>
        </w:rPr>
        <w:t xml:space="preserve">, filed on </w:t>
      </w:r>
      <w:r w:rsidR="00AC17D1">
        <w:rPr>
          <w:rFonts w:ascii="Times New Roman" w:eastAsia="Times New Roman" w:hAnsi="Times New Roman" w:cs="Times New Roman"/>
          <w:bCs/>
          <w:snapToGrid w:val="0"/>
          <w:sz w:val="24"/>
          <w:szCs w:val="20"/>
        </w:rPr>
        <w:t>October 7, 2021 and November 10, 2021</w:t>
      </w:r>
      <w:r w:rsidR="00BC13F3" w:rsidRPr="00BC13F3">
        <w:rPr>
          <w:rFonts w:ascii="Times New Roman" w:eastAsia="Times New Roman" w:hAnsi="Times New Roman" w:cs="Times New Roman"/>
          <w:bCs/>
          <w:snapToGrid w:val="0"/>
          <w:sz w:val="24"/>
          <w:szCs w:val="20"/>
        </w:rPr>
        <w:t xml:space="preserve"> (Interchange Item No</w:t>
      </w:r>
      <w:r w:rsidR="00AC17D1">
        <w:rPr>
          <w:rFonts w:ascii="Times New Roman" w:eastAsia="Times New Roman" w:hAnsi="Times New Roman" w:cs="Times New Roman"/>
          <w:bCs/>
          <w:snapToGrid w:val="0"/>
          <w:sz w:val="24"/>
          <w:szCs w:val="20"/>
        </w:rPr>
        <w:t>s</w:t>
      </w:r>
      <w:r w:rsidR="00BC13F3" w:rsidRPr="00BC13F3">
        <w:rPr>
          <w:rFonts w:ascii="Times New Roman" w:eastAsia="Times New Roman" w:hAnsi="Times New Roman" w:cs="Times New Roman"/>
          <w:bCs/>
          <w:snapToGrid w:val="0"/>
          <w:sz w:val="24"/>
          <w:szCs w:val="20"/>
        </w:rPr>
        <w:t xml:space="preserve">. </w:t>
      </w:r>
      <w:r w:rsidR="00AC17D1">
        <w:rPr>
          <w:rFonts w:ascii="Times New Roman" w:eastAsia="Times New Roman" w:hAnsi="Times New Roman" w:cs="Times New Roman"/>
          <w:bCs/>
          <w:snapToGrid w:val="0"/>
          <w:sz w:val="24"/>
          <w:szCs w:val="20"/>
        </w:rPr>
        <w:t>8 and 10</w:t>
      </w:r>
      <w:r w:rsidR="00BC13F3" w:rsidRPr="00BC13F3">
        <w:rPr>
          <w:rFonts w:ascii="Times New Roman" w:eastAsia="Times New Roman" w:hAnsi="Times New Roman" w:cs="Times New Roman"/>
          <w:bCs/>
          <w:snapToGrid w:val="0"/>
          <w:sz w:val="24"/>
          <w:szCs w:val="20"/>
        </w:rPr>
        <w:t>);</w:t>
      </w:r>
    </w:p>
    <w:p w14:paraId="65A581BB" w14:textId="21BB2286" w:rsidR="00BC13F3"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Commission Staff’s</w:t>
      </w:r>
      <w:r w:rsidR="00EE5D98">
        <w:rPr>
          <w:rFonts w:ascii="Times New Roman" w:eastAsia="Times New Roman" w:hAnsi="Times New Roman" w:cs="Times New Roman"/>
          <w:bCs/>
          <w:snapToGrid w:val="0"/>
          <w:sz w:val="24"/>
          <w:szCs w:val="20"/>
        </w:rPr>
        <w:t xml:space="preserve"> </w:t>
      </w:r>
      <w:r w:rsidR="00BD04AB">
        <w:rPr>
          <w:rFonts w:ascii="Times New Roman" w:eastAsia="Times New Roman" w:hAnsi="Times New Roman" w:cs="Times New Roman"/>
          <w:bCs/>
          <w:snapToGrid w:val="0"/>
          <w:sz w:val="24"/>
          <w:szCs w:val="20"/>
        </w:rPr>
        <w:t>s</w:t>
      </w:r>
      <w:r w:rsidR="00AC17D1">
        <w:rPr>
          <w:rFonts w:ascii="Times New Roman" w:eastAsia="Times New Roman" w:hAnsi="Times New Roman" w:cs="Times New Roman"/>
          <w:bCs/>
          <w:snapToGrid w:val="0"/>
          <w:sz w:val="24"/>
          <w:szCs w:val="20"/>
        </w:rPr>
        <w:t xml:space="preserve">upplemental </w:t>
      </w:r>
      <w:r w:rsidR="00BD04AB">
        <w:rPr>
          <w:rFonts w:ascii="Times New Roman" w:eastAsia="Times New Roman" w:hAnsi="Times New Roman" w:cs="Times New Roman"/>
          <w:bCs/>
          <w:snapToGrid w:val="0"/>
          <w:sz w:val="24"/>
          <w:szCs w:val="20"/>
        </w:rPr>
        <w:t>r</w:t>
      </w:r>
      <w:r w:rsidRPr="00BC13F3">
        <w:rPr>
          <w:rFonts w:ascii="Times New Roman" w:eastAsia="Times New Roman" w:hAnsi="Times New Roman" w:cs="Times New Roman"/>
          <w:bCs/>
          <w:snapToGrid w:val="0"/>
          <w:sz w:val="24"/>
          <w:szCs w:val="20"/>
        </w:rPr>
        <w:t xml:space="preserve">ecommendation on </w:t>
      </w:r>
      <w:r w:rsidR="00BD04AB">
        <w:rPr>
          <w:rFonts w:ascii="Times New Roman" w:eastAsia="Times New Roman" w:hAnsi="Times New Roman" w:cs="Times New Roman"/>
          <w:bCs/>
          <w:snapToGrid w:val="0"/>
          <w:sz w:val="24"/>
          <w:szCs w:val="20"/>
        </w:rPr>
        <w:t>s</w:t>
      </w:r>
      <w:r w:rsidRPr="00BC13F3">
        <w:rPr>
          <w:rFonts w:ascii="Times New Roman" w:eastAsia="Times New Roman" w:hAnsi="Times New Roman" w:cs="Times New Roman"/>
          <w:bCs/>
          <w:snapToGrid w:val="0"/>
          <w:sz w:val="24"/>
          <w:szCs w:val="20"/>
        </w:rPr>
        <w:t xml:space="preserve">ufficiency of </w:t>
      </w:r>
      <w:r w:rsidR="00BD04AB">
        <w:rPr>
          <w:rFonts w:ascii="Times New Roman" w:eastAsia="Times New Roman" w:hAnsi="Times New Roman" w:cs="Times New Roman"/>
          <w:bCs/>
          <w:snapToGrid w:val="0"/>
          <w:sz w:val="24"/>
          <w:szCs w:val="20"/>
        </w:rPr>
        <w:t>n</w:t>
      </w:r>
      <w:r w:rsidRPr="00BC13F3">
        <w:rPr>
          <w:rFonts w:ascii="Times New Roman" w:eastAsia="Times New Roman" w:hAnsi="Times New Roman" w:cs="Times New Roman"/>
          <w:bCs/>
          <w:snapToGrid w:val="0"/>
          <w:sz w:val="24"/>
          <w:szCs w:val="20"/>
        </w:rPr>
        <w:t xml:space="preserve">otice, filed on </w:t>
      </w:r>
      <w:r w:rsidR="00AC17D1">
        <w:rPr>
          <w:rFonts w:ascii="Times New Roman" w:eastAsia="Times New Roman" w:hAnsi="Times New Roman" w:cs="Times New Roman"/>
          <w:bCs/>
          <w:snapToGrid w:val="0"/>
          <w:sz w:val="24"/>
          <w:szCs w:val="20"/>
        </w:rPr>
        <w:t>November 12, 2021</w:t>
      </w:r>
      <w:r w:rsidRPr="00BC13F3">
        <w:rPr>
          <w:rFonts w:ascii="Times New Roman" w:eastAsia="Times New Roman" w:hAnsi="Times New Roman" w:cs="Times New Roman"/>
          <w:bCs/>
          <w:snapToGrid w:val="0"/>
          <w:sz w:val="24"/>
          <w:szCs w:val="20"/>
        </w:rPr>
        <w:t xml:space="preserve"> (Interchange Item No. </w:t>
      </w:r>
      <w:r w:rsidR="005935E7">
        <w:rPr>
          <w:rFonts w:ascii="Times New Roman" w:eastAsia="Times New Roman" w:hAnsi="Times New Roman" w:cs="Times New Roman"/>
          <w:bCs/>
          <w:snapToGrid w:val="0"/>
          <w:sz w:val="24"/>
          <w:szCs w:val="20"/>
        </w:rPr>
        <w:t>1</w:t>
      </w:r>
      <w:r w:rsidR="00AC17D1">
        <w:rPr>
          <w:rFonts w:ascii="Times New Roman" w:eastAsia="Times New Roman" w:hAnsi="Times New Roman" w:cs="Times New Roman"/>
          <w:bCs/>
          <w:snapToGrid w:val="0"/>
          <w:sz w:val="24"/>
          <w:szCs w:val="20"/>
        </w:rPr>
        <w:t>2</w:t>
      </w:r>
      <w:r w:rsidRPr="00BC13F3">
        <w:rPr>
          <w:rFonts w:ascii="Times New Roman" w:eastAsia="Times New Roman" w:hAnsi="Times New Roman" w:cs="Times New Roman"/>
          <w:bCs/>
          <w:snapToGrid w:val="0"/>
          <w:sz w:val="24"/>
          <w:szCs w:val="20"/>
        </w:rPr>
        <w:t>);</w:t>
      </w:r>
    </w:p>
    <w:p w14:paraId="222738BC" w14:textId="055ADD07" w:rsidR="00AC17D1" w:rsidRDefault="00AC17D1"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Crystal Springs’ </w:t>
      </w:r>
      <w:r w:rsidR="00BD04AB">
        <w:rPr>
          <w:rFonts w:ascii="Times New Roman" w:eastAsia="Times New Roman" w:hAnsi="Times New Roman" w:cs="Times New Roman"/>
          <w:bCs/>
          <w:snapToGrid w:val="0"/>
          <w:sz w:val="24"/>
          <w:szCs w:val="20"/>
        </w:rPr>
        <w:t>r</w:t>
      </w:r>
      <w:r>
        <w:rPr>
          <w:rFonts w:ascii="Times New Roman" w:eastAsia="Times New Roman" w:hAnsi="Times New Roman" w:cs="Times New Roman"/>
          <w:bCs/>
          <w:snapToGrid w:val="0"/>
          <w:sz w:val="24"/>
          <w:szCs w:val="20"/>
        </w:rPr>
        <w:t xml:space="preserve">esponse to </w:t>
      </w:r>
      <w:r w:rsidR="00BD04AB">
        <w:rPr>
          <w:rFonts w:ascii="Times New Roman" w:eastAsia="Times New Roman" w:hAnsi="Times New Roman" w:cs="Times New Roman"/>
          <w:bCs/>
          <w:snapToGrid w:val="0"/>
          <w:sz w:val="24"/>
          <w:szCs w:val="20"/>
        </w:rPr>
        <w:t>f</w:t>
      </w:r>
      <w:r>
        <w:rPr>
          <w:rFonts w:ascii="Times New Roman" w:eastAsia="Times New Roman" w:hAnsi="Times New Roman" w:cs="Times New Roman"/>
          <w:bCs/>
          <w:snapToGrid w:val="0"/>
          <w:sz w:val="24"/>
          <w:szCs w:val="20"/>
        </w:rPr>
        <w:t xml:space="preserve">irst </w:t>
      </w:r>
      <w:r w:rsidR="00BD04AB">
        <w:rPr>
          <w:rFonts w:ascii="Times New Roman" w:eastAsia="Times New Roman" w:hAnsi="Times New Roman" w:cs="Times New Roman"/>
          <w:bCs/>
          <w:snapToGrid w:val="0"/>
          <w:sz w:val="24"/>
          <w:szCs w:val="20"/>
        </w:rPr>
        <w:t>request for information</w:t>
      </w:r>
      <w:r>
        <w:rPr>
          <w:rFonts w:ascii="Times New Roman" w:eastAsia="Times New Roman" w:hAnsi="Times New Roman" w:cs="Times New Roman"/>
          <w:bCs/>
          <w:snapToGrid w:val="0"/>
          <w:sz w:val="24"/>
          <w:szCs w:val="20"/>
        </w:rPr>
        <w:t>, filed on December 1, 2021 (Interchange Item No. 14);</w:t>
      </w:r>
    </w:p>
    <w:p w14:paraId="4127CC13" w14:textId="1478C701" w:rsidR="00AC17D1" w:rsidRDefault="00AC17D1"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Crystal Springs’ </w:t>
      </w:r>
      <w:r w:rsidR="00BD04AB">
        <w:rPr>
          <w:rFonts w:ascii="Times New Roman" w:eastAsia="Times New Roman" w:hAnsi="Times New Roman" w:cs="Times New Roman"/>
          <w:bCs/>
          <w:snapToGrid w:val="0"/>
          <w:sz w:val="24"/>
          <w:szCs w:val="20"/>
        </w:rPr>
        <w:t>b</w:t>
      </w:r>
      <w:r>
        <w:rPr>
          <w:rFonts w:ascii="Times New Roman" w:eastAsia="Times New Roman" w:hAnsi="Times New Roman" w:cs="Times New Roman"/>
          <w:bCs/>
          <w:snapToGrid w:val="0"/>
          <w:sz w:val="24"/>
          <w:szCs w:val="20"/>
        </w:rPr>
        <w:t xml:space="preserve">ank </w:t>
      </w:r>
      <w:r w:rsidR="00BD04AB">
        <w:rPr>
          <w:rFonts w:ascii="Times New Roman" w:eastAsia="Times New Roman" w:hAnsi="Times New Roman" w:cs="Times New Roman"/>
          <w:bCs/>
          <w:snapToGrid w:val="0"/>
          <w:sz w:val="24"/>
          <w:szCs w:val="20"/>
        </w:rPr>
        <w:t>l</w:t>
      </w:r>
      <w:r>
        <w:rPr>
          <w:rFonts w:ascii="Times New Roman" w:eastAsia="Times New Roman" w:hAnsi="Times New Roman" w:cs="Times New Roman"/>
          <w:bCs/>
          <w:snapToGrid w:val="0"/>
          <w:sz w:val="24"/>
          <w:szCs w:val="20"/>
        </w:rPr>
        <w:t>etter, filed on January 17, 2022 (Interchange Item No. 17);</w:t>
      </w:r>
    </w:p>
    <w:p w14:paraId="09931F0B" w14:textId="315BA0FA" w:rsidR="00AC17D1" w:rsidRDefault="00AC17D1" w:rsidP="00AC17D1">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Crystal Springs’ </w:t>
      </w:r>
      <w:r w:rsidR="00BD04AB">
        <w:rPr>
          <w:rFonts w:ascii="Times New Roman" w:eastAsia="Times New Roman" w:hAnsi="Times New Roman" w:cs="Times New Roman"/>
          <w:bCs/>
          <w:snapToGrid w:val="0"/>
          <w:sz w:val="24"/>
          <w:szCs w:val="20"/>
        </w:rPr>
        <w:t>r</w:t>
      </w:r>
      <w:r>
        <w:rPr>
          <w:rFonts w:ascii="Times New Roman" w:eastAsia="Times New Roman" w:hAnsi="Times New Roman" w:cs="Times New Roman"/>
          <w:bCs/>
          <w:snapToGrid w:val="0"/>
          <w:sz w:val="24"/>
          <w:szCs w:val="20"/>
        </w:rPr>
        <w:t xml:space="preserve">esponse to </w:t>
      </w:r>
      <w:r w:rsidR="00BD04AB">
        <w:rPr>
          <w:rFonts w:ascii="Times New Roman" w:eastAsia="Times New Roman" w:hAnsi="Times New Roman" w:cs="Times New Roman"/>
          <w:bCs/>
          <w:snapToGrid w:val="0"/>
          <w:sz w:val="24"/>
          <w:szCs w:val="20"/>
        </w:rPr>
        <w:t>s</w:t>
      </w:r>
      <w:r>
        <w:rPr>
          <w:rFonts w:ascii="Times New Roman" w:eastAsia="Times New Roman" w:hAnsi="Times New Roman" w:cs="Times New Roman"/>
          <w:bCs/>
          <w:snapToGrid w:val="0"/>
          <w:sz w:val="24"/>
          <w:szCs w:val="20"/>
        </w:rPr>
        <w:t xml:space="preserve">econd </w:t>
      </w:r>
      <w:r w:rsidR="00BD04AB">
        <w:rPr>
          <w:rFonts w:ascii="Times New Roman" w:eastAsia="Times New Roman" w:hAnsi="Times New Roman" w:cs="Times New Roman"/>
          <w:bCs/>
          <w:snapToGrid w:val="0"/>
          <w:sz w:val="24"/>
          <w:szCs w:val="20"/>
        </w:rPr>
        <w:t>request for information</w:t>
      </w:r>
      <w:r>
        <w:rPr>
          <w:rFonts w:ascii="Times New Roman" w:eastAsia="Times New Roman" w:hAnsi="Times New Roman" w:cs="Times New Roman"/>
          <w:bCs/>
          <w:snapToGrid w:val="0"/>
          <w:sz w:val="24"/>
          <w:szCs w:val="20"/>
        </w:rPr>
        <w:t>, filed on April 26, 2022 (Interchange Item No. 20);</w:t>
      </w:r>
    </w:p>
    <w:p w14:paraId="5CA3B420" w14:textId="11099990" w:rsidR="00AC17D1" w:rsidRDefault="00AC17D1" w:rsidP="00AC17D1">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 xml:space="preserve">Crystal Springs’ </w:t>
      </w:r>
      <w:r w:rsidR="00BD04AB">
        <w:rPr>
          <w:rFonts w:ascii="Times New Roman" w:eastAsia="Times New Roman" w:hAnsi="Times New Roman" w:cs="Times New Roman"/>
          <w:bCs/>
          <w:snapToGrid w:val="0"/>
          <w:sz w:val="24"/>
          <w:szCs w:val="20"/>
        </w:rPr>
        <w:t>r</w:t>
      </w:r>
      <w:r>
        <w:rPr>
          <w:rFonts w:ascii="Times New Roman" w:eastAsia="Times New Roman" w:hAnsi="Times New Roman" w:cs="Times New Roman"/>
          <w:bCs/>
          <w:snapToGrid w:val="0"/>
          <w:sz w:val="24"/>
          <w:szCs w:val="20"/>
        </w:rPr>
        <w:t xml:space="preserve">esponse to </w:t>
      </w:r>
      <w:r w:rsidR="00BD04AB">
        <w:rPr>
          <w:rFonts w:ascii="Times New Roman" w:eastAsia="Times New Roman" w:hAnsi="Times New Roman" w:cs="Times New Roman"/>
          <w:bCs/>
          <w:snapToGrid w:val="0"/>
          <w:sz w:val="24"/>
          <w:szCs w:val="20"/>
        </w:rPr>
        <w:t>t</w:t>
      </w:r>
      <w:r>
        <w:rPr>
          <w:rFonts w:ascii="Times New Roman" w:eastAsia="Times New Roman" w:hAnsi="Times New Roman" w:cs="Times New Roman"/>
          <w:bCs/>
          <w:snapToGrid w:val="0"/>
          <w:sz w:val="24"/>
          <w:szCs w:val="20"/>
        </w:rPr>
        <w:t xml:space="preserve">hird </w:t>
      </w:r>
      <w:r w:rsidR="00BD04AB">
        <w:rPr>
          <w:rFonts w:ascii="Times New Roman" w:eastAsia="Times New Roman" w:hAnsi="Times New Roman" w:cs="Times New Roman"/>
          <w:bCs/>
          <w:snapToGrid w:val="0"/>
          <w:sz w:val="24"/>
          <w:szCs w:val="20"/>
        </w:rPr>
        <w:t>request for information</w:t>
      </w:r>
      <w:r>
        <w:rPr>
          <w:rFonts w:ascii="Times New Roman" w:eastAsia="Times New Roman" w:hAnsi="Times New Roman" w:cs="Times New Roman"/>
          <w:bCs/>
          <w:snapToGrid w:val="0"/>
          <w:sz w:val="24"/>
          <w:szCs w:val="20"/>
        </w:rPr>
        <w:t>, filed on April 2</w:t>
      </w:r>
      <w:r w:rsidR="00BD04AB">
        <w:rPr>
          <w:rFonts w:ascii="Times New Roman" w:eastAsia="Times New Roman" w:hAnsi="Times New Roman" w:cs="Times New Roman"/>
          <w:bCs/>
          <w:snapToGrid w:val="0"/>
          <w:sz w:val="24"/>
          <w:szCs w:val="20"/>
        </w:rPr>
        <w:t>7</w:t>
      </w:r>
      <w:r>
        <w:rPr>
          <w:rFonts w:ascii="Times New Roman" w:eastAsia="Times New Roman" w:hAnsi="Times New Roman" w:cs="Times New Roman"/>
          <w:bCs/>
          <w:snapToGrid w:val="0"/>
          <w:sz w:val="24"/>
          <w:szCs w:val="20"/>
        </w:rPr>
        <w:t>, 2022 (Interchange Item No. 2</w:t>
      </w:r>
      <w:r w:rsidR="00BD04AB">
        <w:rPr>
          <w:rFonts w:ascii="Times New Roman" w:eastAsia="Times New Roman" w:hAnsi="Times New Roman" w:cs="Times New Roman"/>
          <w:bCs/>
          <w:snapToGrid w:val="0"/>
          <w:sz w:val="24"/>
          <w:szCs w:val="20"/>
        </w:rPr>
        <w:t>1</w:t>
      </w:r>
      <w:r>
        <w:rPr>
          <w:rFonts w:ascii="Times New Roman" w:eastAsia="Times New Roman" w:hAnsi="Times New Roman" w:cs="Times New Roman"/>
          <w:bCs/>
          <w:snapToGrid w:val="0"/>
          <w:sz w:val="24"/>
          <w:szCs w:val="20"/>
        </w:rPr>
        <w:t>);</w:t>
      </w:r>
    </w:p>
    <w:p w14:paraId="18E87BB7" w14:textId="3DBAEBC7" w:rsidR="00BD04AB" w:rsidRDefault="00BD04AB" w:rsidP="00BD04AB">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 first phase distribution system approval from Texas Commission of Environmental Quality (TCEQ), filed on June 29, 2022 (Interchange Item No. 24);</w:t>
      </w:r>
    </w:p>
    <w:p w14:paraId="7E831513" w14:textId="4335F975" w:rsidR="00BD04AB" w:rsidRDefault="00BD04AB" w:rsidP="00BD04AB">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 supplemental responses to third request for information, filed on July 5, 2022 (Interchange Item No. 25);</w:t>
      </w:r>
    </w:p>
    <w:p w14:paraId="1AFFED2A" w14:textId="799A946D" w:rsidR="00BD04AB" w:rsidRDefault="00BD04AB" w:rsidP="00BD04AB">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 second phase distribution system approval from TCEQ, filed on July 8, 2022 (Interchange Item No. 27);</w:t>
      </w:r>
    </w:p>
    <w:p w14:paraId="67A03EB9" w14:textId="200A8870" w:rsidR="00AC17D1" w:rsidRDefault="00BD04AB"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 water service area maps, filed on July 26, 2022 (Interchange Item No. 31);</w:t>
      </w:r>
    </w:p>
    <w:p w14:paraId="76A362EA" w14:textId="5A46AFB7" w:rsidR="00BC13F3" w:rsidRDefault="00340C04"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Crystal Springs’</w:t>
      </w:r>
      <w:r w:rsidR="00BC13F3" w:rsidRPr="00BC13F3">
        <w:rPr>
          <w:rFonts w:ascii="Times New Roman" w:eastAsia="Times New Roman" w:hAnsi="Times New Roman" w:cs="Times New Roman"/>
          <w:bCs/>
          <w:snapToGrid w:val="0"/>
          <w:sz w:val="24"/>
          <w:szCs w:val="20"/>
        </w:rPr>
        <w:t xml:space="preserve"> signed </w:t>
      </w:r>
      <w:r w:rsidR="00BD04AB">
        <w:rPr>
          <w:rFonts w:ascii="Times New Roman" w:eastAsia="Times New Roman" w:hAnsi="Times New Roman" w:cs="Times New Roman"/>
          <w:bCs/>
          <w:snapToGrid w:val="0"/>
          <w:sz w:val="24"/>
          <w:szCs w:val="20"/>
        </w:rPr>
        <w:t>consent form and explanation letter for additional tariff updates with supporting documentation from TCEQ</w:t>
      </w:r>
      <w:r w:rsidR="00BC13F3" w:rsidRPr="00BC13F3">
        <w:rPr>
          <w:rFonts w:ascii="Times New Roman" w:eastAsia="Times New Roman" w:hAnsi="Times New Roman" w:cs="Times New Roman"/>
          <w:bCs/>
          <w:snapToGrid w:val="0"/>
          <w:sz w:val="24"/>
          <w:szCs w:val="20"/>
        </w:rPr>
        <w:t xml:space="preserve">, filed on </w:t>
      </w:r>
      <w:r w:rsidR="00BD04AB">
        <w:rPr>
          <w:rFonts w:ascii="Times New Roman" w:eastAsia="Times New Roman" w:hAnsi="Times New Roman" w:cs="Times New Roman"/>
          <w:bCs/>
          <w:snapToGrid w:val="0"/>
          <w:sz w:val="24"/>
          <w:szCs w:val="20"/>
        </w:rPr>
        <w:t>August 8</w:t>
      </w:r>
      <w:r w:rsidR="00EE5D98">
        <w:rPr>
          <w:rFonts w:ascii="Times New Roman" w:eastAsia="Times New Roman" w:hAnsi="Times New Roman" w:cs="Times New Roman"/>
          <w:bCs/>
          <w:snapToGrid w:val="0"/>
          <w:sz w:val="24"/>
          <w:szCs w:val="20"/>
        </w:rPr>
        <w:t xml:space="preserve">, 2022 </w:t>
      </w:r>
      <w:r w:rsidR="00BC13F3" w:rsidRPr="00BC13F3">
        <w:rPr>
          <w:rFonts w:ascii="Times New Roman" w:eastAsia="Times New Roman" w:hAnsi="Times New Roman" w:cs="Times New Roman"/>
          <w:bCs/>
          <w:snapToGrid w:val="0"/>
          <w:sz w:val="24"/>
          <w:szCs w:val="20"/>
        </w:rPr>
        <w:t xml:space="preserve">(Interchange Item No. </w:t>
      </w:r>
      <w:r w:rsidR="00BD04AB">
        <w:rPr>
          <w:rFonts w:ascii="Times New Roman" w:eastAsia="Times New Roman" w:hAnsi="Times New Roman" w:cs="Times New Roman"/>
          <w:bCs/>
          <w:snapToGrid w:val="0"/>
          <w:sz w:val="24"/>
          <w:szCs w:val="20"/>
        </w:rPr>
        <w:t>33</w:t>
      </w:r>
      <w:r w:rsidR="00BC13F3" w:rsidRPr="00BC13F3">
        <w:rPr>
          <w:rFonts w:ascii="Times New Roman" w:eastAsia="Times New Roman" w:hAnsi="Times New Roman" w:cs="Times New Roman"/>
          <w:bCs/>
          <w:snapToGrid w:val="0"/>
          <w:sz w:val="24"/>
          <w:szCs w:val="20"/>
        </w:rPr>
        <w:t xml:space="preserve">); and </w:t>
      </w:r>
    </w:p>
    <w:p w14:paraId="2F4430A7" w14:textId="4A3C6951" w:rsidR="00BC13F3" w:rsidRPr="00BC13F3" w:rsidRDefault="00BC13F3" w:rsidP="00347008">
      <w:pPr>
        <w:widowControl w:val="0"/>
        <w:numPr>
          <w:ilvl w:val="0"/>
          <w:numId w:val="7"/>
        </w:numPr>
        <w:spacing w:after="0" w:line="360" w:lineRule="auto"/>
        <w:ind w:left="1440" w:hanging="720"/>
        <w:jc w:val="both"/>
        <w:rPr>
          <w:rFonts w:ascii="Times New Roman" w:eastAsia="Times New Roman" w:hAnsi="Times New Roman" w:cs="Times New Roman"/>
          <w:bCs/>
          <w:snapToGrid w:val="0"/>
          <w:sz w:val="24"/>
          <w:szCs w:val="20"/>
        </w:rPr>
      </w:pPr>
      <w:r w:rsidRPr="00BC13F3">
        <w:rPr>
          <w:rFonts w:ascii="Times New Roman" w:eastAsia="Times New Roman" w:hAnsi="Times New Roman" w:cs="Times New Roman"/>
          <w:bCs/>
          <w:snapToGrid w:val="0"/>
          <w:sz w:val="24"/>
          <w:szCs w:val="20"/>
        </w:rPr>
        <w:t xml:space="preserve">Commission Staff’s </w:t>
      </w:r>
      <w:r w:rsidR="00DE469B">
        <w:rPr>
          <w:rFonts w:ascii="Times New Roman" w:eastAsia="Times New Roman" w:hAnsi="Times New Roman" w:cs="Times New Roman"/>
          <w:bCs/>
          <w:snapToGrid w:val="0"/>
          <w:sz w:val="24"/>
          <w:szCs w:val="20"/>
        </w:rPr>
        <w:t>f</w:t>
      </w:r>
      <w:r w:rsidRPr="00BC13F3">
        <w:rPr>
          <w:rFonts w:ascii="Times New Roman" w:eastAsia="Times New Roman" w:hAnsi="Times New Roman" w:cs="Times New Roman"/>
          <w:bCs/>
          <w:snapToGrid w:val="0"/>
          <w:sz w:val="24"/>
          <w:szCs w:val="20"/>
        </w:rPr>
        <w:t xml:space="preserve">inal </w:t>
      </w:r>
      <w:r w:rsidR="00DE469B">
        <w:rPr>
          <w:rFonts w:ascii="Times New Roman" w:eastAsia="Times New Roman" w:hAnsi="Times New Roman" w:cs="Times New Roman"/>
          <w:bCs/>
          <w:snapToGrid w:val="0"/>
          <w:sz w:val="24"/>
          <w:szCs w:val="20"/>
        </w:rPr>
        <w:t>r</w:t>
      </w:r>
      <w:r w:rsidRPr="00BC13F3">
        <w:rPr>
          <w:rFonts w:ascii="Times New Roman" w:eastAsia="Times New Roman" w:hAnsi="Times New Roman" w:cs="Times New Roman"/>
          <w:bCs/>
          <w:snapToGrid w:val="0"/>
          <w:sz w:val="24"/>
          <w:szCs w:val="20"/>
        </w:rPr>
        <w:t>ecommendation</w:t>
      </w:r>
      <w:r w:rsidR="005935E7">
        <w:rPr>
          <w:rFonts w:ascii="Times New Roman" w:eastAsia="Times New Roman" w:hAnsi="Times New Roman" w:cs="Times New Roman"/>
          <w:bCs/>
          <w:snapToGrid w:val="0"/>
          <w:sz w:val="24"/>
          <w:szCs w:val="20"/>
        </w:rPr>
        <w:t xml:space="preserve"> and all attachments</w:t>
      </w:r>
      <w:r w:rsidRPr="00BC13F3">
        <w:rPr>
          <w:rFonts w:ascii="Times New Roman" w:eastAsia="Times New Roman" w:hAnsi="Times New Roman" w:cs="Times New Roman"/>
          <w:bCs/>
          <w:snapToGrid w:val="0"/>
          <w:sz w:val="24"/>
          <w:szCs w:val="20"/>
        </w:rPr>
        <w:t xml:space="preserve">, filed on </w:t>
      </w:r>
      <w:r w:rsidR="00DE469B">
        <w:rPr>
          <w:rFonts w:ascii="Times New Roman" w:eastAsia="Times New Roman" w:hAnsi="Times New Roman" w:cs="Times New Roman"/>
          <w:bCs/>
          <w:snapToGrid w:val="0"/>
          <w:sz w:val="24"/>
          <w:szCs w:val="20"/>
        </w:rPr>
        <w:t>August 18</w:t>
      </w:r>
      <w:r w:rsidR="005935E7">
        <w:rPr>
          <w:rFonts w:ascii="Times New Roman" w:eastAsia="Times New Roman" w:hAnsi="Times New Roman" w:cs="Times New Roman"/>
          <w:bCs/>
          <w:snapToGrid w:val="0"/>
          <w:sz w:val="24"/>
          <w:szCs w:val="20"/>
        </w:rPr>
        <w:t>, 2022</w:t>
      </w:r>
      <w:r w:rsidRPr="00BC13F3">
        <w:rPr>
          <w:rFonts w:ascii="Times New Roman" w:eastAsia="Times New Roman" w:hAnsi="Times New Roman" w:cs="Times New Roman"/>
          <w:bCs/>
          <w:snapToGrid w:val="0"/>
          <w:sz w:val="24"/>
          <w:szCs w:val="20"/>
        </w:rPr>
        <w:t xml:space="preserve"> (Interchange Item No. </w:t>
      </w:r>
      <w:r w:rsidR="00DE469B">
        <w:rPr>
          <w:rFonts w:ascii="Times New Roman" w:eastAsia="Times New Roman" w:hAnsi="Times New Roman" w:cs="Times New Roman"/>
          <w:bCs/>
          <w:snapToGrid w:val="0"/>
          <w:sz w:val="24"/>
          <w:szCs w:val="20"/>
        </w:rPr>
        <w:t>34</w:t>
      </w:r>
      <w:r w:rsidRPr="00BC13F3">
        <w:rPr>
          <w:rFonts w:ascii="Times New Roman" w:eastAsia="Times New Roman" w:hAnsi="Times New Roman" w:cs="Times New Roman"/>
          <w:bCs/>
          <w:snapToGrid w:val="0"/>
          <w:sz w:val="24"/>
          <w:szCs w:val="20"/>
        </w:rPr>
        <w:t>).</w:t>
      </w:r>
    </w:p>
    <w:p w14:paraId="59A3CDD7" w14:textId="77777777" w:rsidR="00BC13F3" w:rsidRPr="00627873" w:rsidRDefault="00BC13F3" w:rsidP="00627873">
      <w:pPr>
        <w:widowControl w:val="0"/>
        <w:tabs>
          <w:tab w:val="center" w:pos="0"/>
        </w:tabs>
        <w:spacing w:after="0" w:line="360" w:lineRule="auto"/>
        <w:ind w:right="-547"/>
        <w:rPr>
          <w:rFonts w:ascii="Times New Roman" w:eastAsia="Times New Roman" w:hAnsi="Times New Roman" w:cs="Times New Roman"/>
          <w:bCs/>
          <w:snapToGrid w:val="0"/>
          <w:sz w:val="24"/>
          <w:szCs w:val="20"/>
        </w:rPr>
      </w:pPr>
    </w:p>
    <w:p w14:paraId="7A90FCFB" w14:textId="79E8854D" w:rsidR="00BC13F3" w:rsidRDefault="00BC13F3" w:rsidP="00627873">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sidRPr="00BC13F3">
        <w:rPr>
          <w:rFonts w:ascii="Times New Roman" w:eastAsia="Times New Roman" w:hAnsi="Times New Roman" w:cs="Times New Roman"/>
          <w:b/>
          <w:snapToGrid w:val="0"/>
          <w:sz w:val="24"/>
          <w:szCs w:val="20"/>
        </w:rPr>
        <w:t>JOINT PROPOSED NOTICE OF APPROVAL</w:t>
      </w:r>
    </w:p>
    <w:p w14:paraId="2522E991" w14:textId="57188C67" w:rsidR="00121F0C" w:rsidRDefault="00121F0C" w:rsidP="00627873">
      <w:pPr>
        <w:widowControl w:val="0"/>
        <w:spacing w:after="0" w:line="360" w:lineRule="auto"/>
        <w:jc w:val="both"/>
        <w:rPr>
          <w:rFonts w:ascii="Times New Roman" w:eastAsia="Times New Roman" w:hAnsi="Times New Roman" w:cs="Times New Roman"/>
          <w:bCs/>
          <w:snapToGrid w:val="0"/>
          <w:sz w:val="24"/>
          <w:szCs w:val="20"/>
        </w:rPr>
      </w:pPr>
      <w:r>
        <w:rPr>
          <w:rFonts w:ascii="Times New Roman" w:eastAsia="Times New Roman" w:hAnsi="Times New Roman" w:cs="Times New Roman"/>
          <w:bCs/>
          <w:snapToGrid w:val="0"/>
          <w:sz w:val="24"/>
          <w:szCs w:val="20"/>
        </w:rPr>
        <w:tab/>
      </w:r>
      <w:r w:rsidRPr="00121F0C">
        <w:rPr>
          <w:rFonts w:ascii="Times New Roman" w:eastAsia="Times New Roman" w:hAnsi="Times New Roman" w:cs="Times New Roman"/>
          <w:bCs/>
          <w:snapToGrid w:val="0"/>
          <w:sz w:val="24"/>
          <w:szCs w:val="20"/>
        </w:rPr>
        <w:t xml:space="preserve">The Parties have agreed on the attached Joint Proposed Notice of Approval to amend </w:t>
      </w:r>
      <w:r w:rsidR="00340C04">
        <w:rPr>
          <w:rFonts w:ascii="Times New Roman" w:eastAsia="Times New Roman" w:hAnsi="Times New Roman" w:cs="Times New Roman"/>
          <w:bCs/>
          <w:snapToGrid w:val="0"/>
          <w:sz w:val="24"/>
          <w:szCs w:val="20"/>
        </w:rPr>
        <w:t>Crystal Springs’</w:t>
      </w:r>
      <w:r w:rsidRPr="00121F0C">
        <w:rPr>
          <w:rFonts w:ascii="Times New Roman" w:eastAsia="Times New Roman" w:hAnsi="Times New Roman" w:cs="Times New Roman"/>
          <w:bCs/>
          <w:snapToGrid w:val="0"/>
          <w:sz w:val="24"/>
          <w:szCs w:val="20"/>
        </w:rPr>
        <w:t xml:space="preserve"> </w:t>
      </w:r>
      <w:r w:rsidR="000C130A">
        <w:rPr>
          <w:rFonts w:ascii="Times New Roman" w:eastAsia="Times New Roman" w:hAnsi="Times New Roman" w:cs="Times New Roman"/>
          <w:bCs/>
          <w:snapToGrid w:val="0"/>
          <w:sz w:val="24"/>
          <w:szCs w:val="20"/>
        </w:rPr>
        <w:t xml:space="preserve">water </w:t>
      </w:r>
      <w:r w:rsidRPr="00121F0C">
        <w:rPr>
          <w:rFonts w:ascii="Times New Roman" w:eastAsia="Times New Roman" w:hAnsi="Times New Roman" w:cs="Times New Roman"/>
          <w:bCs/>
          <w:snapToGrid w:val="0"/>
          <w:sz w:val="24"/>
          <w:szCs w:val="20"/>
        </w:rPr>
        <w:t xml:space="preserve">CCN No. </w:t>
      </w:r>
      <w:r w:rsidR="00DE469B" w:rsidRPr="00217B6E">
        <w:rPr>
          <w:rFonts w:ascii="Times New Roman" w:hAnsi="Times New Roman" w:cs="Times New Roman"/>
          <w:sz w:val="24"/>
          <w:szCs w:val="24"/>
        </w:rPr>
        <w:t>11373</w:t>
      </w:r>
      <w:r w:rsidRPr="00121F0C">
        <w:rPr>
          <w:rFonts w:ascii="Times New Roman" w:eastAsia="Times New Roman" w:hAnsi="Times New Roman" w:cs="Times New Roman"/>
          <w:bCs/>
          <w:snapToGrid w:val="0"/>
          <w:sz w:val="24"/>
          <w:szCs w:val="20"/>
        </w:rPr>
        <w:t>. The Parties respectfully request that the Commission adopt the jointly proposed findings of fact, conclusions of law, and ordering paragraphs.</w:t>
      </w:r>
    </w:p>
    <w:p w14:paraId="684EDBC6" w14:textId="5A205327" w:rsidR="00121F0C" w:rsidRPr="00627873" w:rsidRDefault="00121F0C" w:rsidP="00627873">
      <w:pPr>
        <w:widowControl w:val="0"/>
        <w:tabs>
          <w:tab w:val="center" w:pos="0"/>
        </w:tabs>
        <w:spacing w:after="0" w:line="360" w:lineRule="auto"/>
        <w:ind w:right="-547"/>
        <w:jc w:val="both"/>
        <w:rPr>
          <w:rFonts w:ascii="Times New Roman" w:eastAsia="Times New Roman" w:hAnsi="Times New Roman" w:cs="Times New Roman"/>
          <w:bCs/>
          <w:snapToGrid w:val="0"/>
          <w:sz w:val="24"/>
          <w:szCs w:val="20"/>
        </w:rPr>
      </w:pPr>
      <w:r w:rsidRPr="00121F0C">
        <w:rPr>
          <w:rFonts w:ascii="Times New Roman" w:eastAsia="Times New Roman" w:hAnsi="Times New Roman" w:cs="Times New Roman"/>
          <w:bCs/>
          <w:snapToGrid w:val="0"/>
          <w:sz w:val="24"/>
          <w:szCs w:val="20"/>
        </w:rPr>
        <w:t xml:space="preserve">  </w:t>
      </w:r>
    </w:p>
    <w:p w14:paraId="1B818158" w14:textId="5C829750" w:rsidR="00BC13F3" w:rsidRPr="00BC13F3" w:rsidRDefault="00BC13F3" w:rsidP="007379EC">
      <w:pPr>
        <w:widowControl w:val="0"/>
        <w:numPr>
          <w:ilvl w:val="0"/>
          <w:numId w:val="6"/>
        </w:numPr>
        <w:spacing w:after="0" w:line="360" w:lineRule="auto"/>
        <w:ind w:left="0" w:right="-547" w:firstLine="0"/>
        <w:jc w:val="center"/>
        <w:rPr>
          <w:rFonts w:ascii="Times New Roman" w:eastAsia="Times New Roman" w:hAnsi="Times New Roman" w:cs="Times New Roman"/>
          <w:b/>
          <w:snapToGrid w:val="0"/>
          <w:sz w:val="24"/>
          <w:szCs w:val="20"/>
        </w:rPr>
      </w:pPr>
      <w:r>
        <w:rPr>
          <w:rFonts w:ascii="Times New Roman" w:eastAsia="Times New Roman" w:hAnsi="Times New Roman" w:cs="Times New Roman"/>
          <w:b/>
          <w:snapToGrid w:val="0"/>
          <w:sz w:val="24"/>
          <w:szCs w:val="20"/>
        </w:rPr>
        <w:lastRenderedPageBreak/>
        <w:t>CONCLUSION</w:t>
      </w:r>
    </w:p>
    <w:p w14:paraId="07804FF8" w14:textId="7F7A3629" w:rsidR="000E0F4E" w:rsidRDefault="00BB704B" w:rsidP="00DE469B">
      <w:pPr>
        <w:widowControl w:val="0"/>
        <w:spacing w:after="0" w:line="360" w:lineRule="auto"/>
        <w:ind w:firstLine="720"/>
        <w:jc w:val="both"/>
        <w:rPr>
          <w:rFonts w:ascii="Times New Roman" w:eastAsia="Times New Roman" w:hAnsi="Times New Roman" w:cs="Times New Roman"/>
          <w:bCs/>
          <w:snapToGrid w:val="0"/>
          <w:sz w:val="24"/>
          <w:szCs w:val="20"/>
        </w:rPr>
      </w:pPr>
      <w:r w:rsidRPr="00BB704B">
        <w:rPr>
          <w:rFonts w:ascii="Times New Roman" w:eastAsia="Times New Roman" w:hAnsi="Times New Roman" w:cs="Times New Roman"/>
          <w:bCs/>
          <w:snapToGrid w:val="0"/>
          <w:sz w:val="24"/>
          <w:szCs w:val="20"/>
        </w:rPr>
        <w:t xml:space="preserve">For the reasons detailed above, the Parties respectfully request that the Commission grant the Joint </w:t>
      </w:r>
      <w:r w:rsidR="005062A7">
        <w:rPr>
          <w:rFonts w:ascii="Times New Roman" w:eastAsia="Times New Roman" w:hAnsi="Times New Roman" w:cs="Times New Roman"/>
          <w:bCs/>
          <w:snapToGrid w:val="0"/>
          <w:sz w:val="24"/>
          <w:szCs w:val="20"/>
        </w:rPr>
        <w:t>M</w:t>
      </w:r>
      <w:r w:rsidRPr="00BB704B">
        <w:rPr>
          <w:rFonts w:ascii="Times New Roman" w:eastAsia="Times New Roman" w:hAnsi="Times New Roman" w:cs="Times New Roman"/>
          <w:bCs/>
          <w:snapToGrid w:val="0"/>
          <w:sz w:val="24"/>
          <w:szCs w:val="20"/>
        </w:rPr>
        <w:t>otion to Admit Evidence</w:t>
      </w:r>
      <w:r w:rsidR="000E0F4E">
        <w:rPr>
          <w:rFonts w:ascii="Times New Roman" w:eastAsia="Times New Roman" w:hAnsi="Times New Roman" w:cs="Times New Roman"/>
          <w:bCs/>
          <w:snapToGrid w:val="0"/>
          <w:sz w:val="24"/>
          <w:szCs w:val="20"/>
        </w:rPr>
        <w:t xml:space="preserve"> and </w:t>
      </w:r>
      <w:r w:rsidRPr="00BB704B">
        <w:rPr>
          <w:rFonts w:ascii="Times New Roman" w:eastAsia="Times New Roman" w:hAnsi="Times New Roman" w:cs="Times New Roman"/>
          <w:bCs/>
          <w:snapToGrid w:val="0"/>
          <w:sz w:val="24"/>
          <w:szCs w:val="20"/>
        </w:rPr>
        <w:t>adopt the attached Joint Proposed Notice of Approval</w:t>
      </w:r>
      <w:r w:rsidR="000E0F4E">
        <w:rPr>
          <w:rFonts w:ascii="Times New Roman" w:eastAsia="Times New Roman" w:hAnsi="Times New Roman" w:cs="Times New Roman"/>
          <w:bCs/>
          <w:snapToGrid w:val="0"/>
          <w:sz w:val="24"/>
          <w:szCs w:val="20"/>
        </w:rPr>
        <w:t>.</w:t>
      </w:r>
    </w:p>
    <w:p w14:paraId="2DB0C9F2" w14:textId="77777777" w:rsidR="00DE469B" w:rsidRDefault="00DE469B" w:rsidP="00DE469B">
      <w:pPr>
        <w:widowControl w:val="0"/>
        <w:spacing w:after="0" w:line="360" w:lineRule="auto"/>
        <w:jc w:val="both"/>
        <w:rPr>
          <w:rFonts w:ascii="Times New Roman" w:eastAsia="Times New Roman" w:hAnsi="Times New Roman" w:cs="Times New Roman"/>
          <w:bCs/>
          <w:snapToGrid w:val="0"/>
          <w:sz w:val="24"/>
          <w:szCs w:val="20"/>
        </w:rPr>
      </w:pPr>
    </w:p>
    <w:p w14:paraId="4BE6CA57" w14:textId="51332907" w:rsidR="000E0F4E" w:rsidRDefault="000E0F4E" w:rsidP="000E0F4E">
      <w:pPr>
        <w:autoSpaceDE w:val="0"/>
        <w:autoSpaceDN w:val="0"/>
        <w:adjustRightInd w:val="0"/>
        <w:spacing w:after="0" w:line="360" w:lineRule="auto"/>
        <w:jc w:val="both"/>
        <w:rPr>
          <w:rFonts w:ascii="Times New Roman" w:eastAsia="Times New Roman" w:hAnsi="Times New Roman" w:cs="Times New Roman"/>
          <w:bCs/>
          <w:sz w:val="24"/>
          <w:szCs w:val="24"/>
        </w:rPr>
      </w:pPr>
      <w:r w:rsidRPr="000E0F4E">
        <w:rPr>
          <w:rFonts w:ascii="Times New Roman" w:eastAsia="Times New Roman" w:hAnsi="Times New Roman" w:cs="Times New Roman"/>
          <w:bCs/>
          <w:sz w:val="24"/>
          <w:szCs w:val="24"/>
        </w:rPr>
        <w:t xml:space="preserve">Dated: </w:t>
      </w:r>
      <w:r w:rsidRPr="000E0F4E">
        <w:rPr>
          <w:rFonts w:ascii="Times New Roman" w:eastAsia="Times New Roman" w:hAnsi="Times New Roman" w:cs="Times New Roman"/>
          <w:bCs/>
          <w:sz w:val="24"/>
          <w:szCs w:val="24"/>
        </w:rPr>
        <w:fldChar w:fldCharType="begin"/>
      </w:r>
      <w:r w:rsidRPr="000E0F4E">
        <w:rPr>
          <w:rFonts w:ascii="Times New Roman" w:eastAsia="Times New Roman" w:hAnsi="Times New Roman" w:cs="Times New Roman"/>
          <w:bCs/>
          <w:sz w:val="24"/>
          <w:szCs w:val="24"/>
        </w:rPr>
        <w:instrText xml:space="preserve"> DATE \@ "MMMM d, yyyy" </w:instrText>
      </w:r>
      <w:r w:rsidRPr="000E0F4E">
        <w:rPr>
          <w:rFonts w:ascii="Times New Roman" w:eastAsia="Times New Roman" w:hAnsi="Times New Roman" w:cs="Times New Roman"/>
          <w:bCs/>
          <w:sz w:val="24"/>
          <w:szCs w:val="24"/>
        </w:rPr>
        <w:fldChar w:fldCharType="separate"/>
      </w:r>
      <w:r w:rsidR="00076ADC">
        <w:rPr>
          <w:rFonts w:ascii="Times New Roman" w:eastAsia="Times New Roman" w:hAnsi="Times New Roman" w:cs="Times New Roman"/>
          <w:bCs/>
          <w:noProof/>
          <w:sz w:val="24"/>
          <w:szCs w:val="24"/>
        </w:rPr>
        <w:t>September 1, 2022</w:t>
      </w:r>
      <w:r w:rsidRPr="000E0F4E">
        <w:rPr>
          <w:rFonts w:ascii="Times New Roman" w:eastAsia="Times New Roman" w:hAnsi="Times New Roman" w:cs="Times New Roman"/>
          <w:bCs/>
          <w:sz w:val="24"/>
          <w:szCs w:val="24"/>
        </w:rPr>
        <w:fldChar w:fldCharType="end"/>
      </w:r>
    </w:p>
    <w:p w14:paraId="01430297" w14:textId="77777777" w:rsidR="00D1063A" w:rsidRPr="000E0F4E" w:rsidRDefault="00D1063A" w:rsidP="000E0F4E">
      <w:pPr>
        <w:autoSpaceDE w:val="0"/>
        <w:autoSpaceDN w:val="0"/>
        <w:adjustRightInd w:val="0"/>
        <w:spacing w:after="0" w:line="360" w:lineRule="auto"/>
        <w:jc w:val="both"/>
        <w:rPr>
          <w:rFonts w:ascii="Times New Roman" w:eastAsia="Times New Roman" w:hAnsi="Times New Roman" w:cs="Times New Roman"/>
          <w:sz w:val="24"/>
          <w:szCs w:val="20"/>
        </w:rPr>
      </w:pPr>
    </w:p>
    <w:p w14:paraId="7DE6E890" w14:textId="6D70D120" w:rsidR="000E0F4E" w:rsidRPr="000E0F4E" w:rsidRDefault="000E0F4E" w:rsidP="000E0F4E">
      <w:pPr>
        <w:spacing w:after="0" w:line="480" w:lineRule="auto"/>
        <w:ind w:left="3600" w:firstLine="720"/>
        <w:jc w:val="both"/>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Respectfully submitted,</w:t>
      </w:r>
    </w:p>
    <w:p w14:paraId="1E74E06A"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 xml:space="preserve">PUBLIC UTILITY COMMISSION OF TEXAS </w:t>
      </w:r>
    </w:p>
    <w:p w14:paraId="04D1FEFB" w14:textId="77777777" w:rsidR="000E0F4E" w:rsidRPr="000E0F4E" w:rsidRDefault="000E0F4E" w:rsidP="000E0F4E">
      <w:pPr>
        <w:spacing w:after="0" w:line="240" w:lineRule="auto"/>
        <w:ind w:left="4320"/>
        <w:contextualSpacing/>
        <w:jc w:val="both"/>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LEGAL DIVISION</w:t>
      </w:r>
    </w:p>
    <w:p w14:paraId="072F86B4"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p>
    <w:p w14:paraId="454F5E9D" w14:textId="49F47016" w:rsidR="000E0F4E" w:rsidRPr="000E0F4E" w:rsidRDefault="000C130A" w:rsidP="000E0F4E">
      <w:pPr>
        <w:spacing w:after="0" w:line="240" w:lineRule="auto"/>
        <w:ind w:left="4320"/>
        <w:jc w:val="both"/>
        <w:rPr>
          <w:rFonts w:ascii="Times New Roman" w:eastAsia="Calibri" w:hAnsi="Times New Roman" w:cs="Times New Roman"/>
          <w:sz w:val="24"/>
          <w:szCs w:val="20"/>
        </w:rPr>
      </w:pPr>
      <w:r>
        <w:rPr>
          <w:rFonts w:ascii="Times New Roman" w:eastAsia="Calibri" w:hAnsi="Times New Roman" w:cs="Times New Roman"/>
          <w:sz w:val="24"/>
          <w:szCs w:val="20"/>
        </w:rPr>
        <w:t>Keith Rogas</w:t>
      </w:r>
    </w:p>
    <w:p w14:paraId="10ED81DB" w14:textId="77777777" w:rsidR="000E0F4E" w:rsidRPr="000E0F4E" w:rsidRDefault="000E0F4E" w:rsidP="000E0F4E">
      <w:pPr>
        <w:spacing w:after="0" w:line="240" w:lineRule="auto"/>
        <w:jc w:val="both"/>
        <w:rPr>
          <w:rFonts w:ascii="Times New Roman" w:eastAsia="Times New Roman" w:hAnsi="Times New Roman" w:cs="Times New Roman"/>
          <w:sz w:val="24"/>
          <w:szCs w:val="20"/>
        </w:rPr>
      </w:pP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r>
      <w:r w:rsidRPr="000E0F4E">
        <w:rPr>
          <w:rFonts w:ascii="Times New Roman" w:eastAsia="Times New Roman" w:hAnsi="Times New Roman" w:cs="Times New Roman"/>
          <w:sz w:val="24"/>
          <w:szCs w:val="20"/>
        </w:rPr>
        <w:tab/>
        <w:t xml:space="preserve">Division Director </w:t>
      </w:r>
    </w:p>
    <w:p w14:paraId="029B79B7" w14:textId="77777777" w:rsidR="000E0F4E" w:rsidRPr="000E0F4E" w:rsidRDefault="000E0F4E" w:rsidP="000E0F4E">
      <w:pPr>
        <w:keepNext/>
        <w:spacing w:after="0" w:line="240" w:lineRule="auto"/>
        <w:ind w:left="4320"/>
        <w:jc w:val="both"/>
        <w:rPr>
          <w:rFonts w:ascii="Times New Roman" w:eastAsia="Times New Roman" w:hAnsi="Times New Roman" w:cs="Times New Roman"/>
          <w:sz w:val="24"/>
          <w:szCs w:val="20"/>
        </w:rPr>
      </w:pPr>
    </w:p>
    <w:p w14:paraId="21991C14" w14:textId="1C803545" w:rsidR="000E0F4E" w:rsidRPr="000E0F4E" w:rsidRDefault="000C130A" w:rsidP="000E0F4E">
      <w:pPr>
        <w:spacing w:after="0" w:line="240" w:lineRule="auto"/>
        <w:ind w:firstLine="4320"/>
        <w:rPr>
          <w:rFonts w:ascii="Times New Roman" w:eastAsia="Times New Roman" w:hAnsi="Times New Roman" w:cs="Times New Roman"/>
          <w:sz w:val="24"/>
          <w:szCs w:val="24"/>
        </w:rPr>
      </w:pPr>
      <w:r>
        <w:rPr>
          <w:rFonts w:ascii="Times New Roman" w:eastAsia="Times New Roman" w:hAnsi="Times New Roman" w:cs="Times New Roman"/>
          <w:sz w:val="24"/>
          <w:szCs w:val="24"/>
        </w:rPr>
        <w:t>Sneha Patel</w:t>
      </w:r>
    </w:p>
    <w:p w14:paraId="09D6E065" w14:textId="77777777" w:rsidR="000E0F4E" w:rsidRPr="000E0F4E" w:rsidRDefault="000E0F4E" w:rsidP="000E0F4E">
      <w:pPr>
        <w:spacing w:after="0" w:line="240" w:lineRule="auto"/>
        <w:ind w:firstLine="4320"/>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Managing Attorney</w:t>
      </w:r>
    </w:p>
    <w:p w14:paraId="136B44DB"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153D47F3"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6AFDE634"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29754A2F"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 Miles</w:t>
      </w:r>
    </w:p>
    <w:p w14:paraId="13ABB921"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State Bar No. 24098103</w:t>
      </w:r>
    </w:p>
    <w:p w14:paraId="3DE9E87A"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1701 N. Congress Avenue</w:t>
      </w:r>
    </w:p>
    <w:p w14:paraId="518860B8"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P.O. Box 13326</w:t>
      </w:r>
    </w:p>
    <w:p w14:paraId="77F348DC"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Austin, Texas 78711-3326</w:t>
      </w:r>
    </w:p>
    <w:p w14:paraId="4B3F0DD7"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936-7228</w:t>
      </w:r>
    </w:p>
    <w:p w14:paraId="4D02DCE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(512) 936-7268 (facsimile)</w:t>
      </w:r>
    </w:p>
    <w:p w14:paraId="01E2588D" w14:textId="77777777" w:rsidR="000E0F4E" w:rsidRPr="000E0F4E" w:rsidRDefault="000E0F4E" w:rsidP="000E0F4E">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r w:rsidRPr="000E0F4E">
        <w:rPr>
          <w:rFonts w:ascii="Times New Roman" w:eastAsia="Times New Roman" w:hAnsi="Times New Roman" w:cs="Times New Roman"/>
          <w:sz w:val="24"/>
          <w:szCs w:val="24"/>
        </w:rPr>
        <w:t>Scott.Miles@puc.texas.gov</w:t>
      </w:r>
    </w:p>
    <w:p w14:paraId="3614DEF3"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4B62FD90"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C199CF4" w14:textId="77777777" w:rsidR="00F43C81" w:rsidRDefault="00F43C81"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7BC8C0E2" w14:textId="67AF8391"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r w:rsidRPr="000E0F4E">
        <w:rPr>
          <w:rFonts w:ascii="Times New Roman" w:eastAsia="Times New Roman" w:hAnsi="Times New Roman" w:cs="Times New Roman"/>
          <w:b/>
          <w:caps/>
          <w:sz w:val="24"/>
          <w:szCs w:val="24"/>
        </w:rPr>
        <w:t>DOCKET NO. 52</w:t>
      </w:r>
      <w:r w:rsidR="000C130A">
        <w:rPr>
          <w:rFonts w:ascii="Times New Roman" w:eastAsia="Times New Roman" w:hAnsi="Times New Roman" w:cs="Times New Roman"/>
          <w:b/>
          <w:caps/>
          <w:sz w:val="24"/>
          <w:szCs w:val="24"/>
        </w:rPr>
        <w:t>4</w:t>
      </w:r>
      <w:r w:rsidR="00DE469B">
        <w:rPr>
          <w:rFonts w:ascii="Times New Roman" w:eastAsia="Times New Roman" w:hAnsi="Times New Roman" w:cs="Times New Roman"/>
          <w:b/>
          <w:caps/>
          <w:sz w:val="24"/>
          <w:szCs w:val="24"/>
        </w:rPr>
        <w:t>40</w:t>
      </w:r>
    </w:p>
    <w:p w14:paraId="5F9C9B61" w14:textId="77777777" w:rsidR="000E0F4E" w:rsidRPr="000E0F4E" w:rsidRDefault="000E0F4E" w:rsidP="000E0F4E">
      <w:pPr>
        <w:overflowPunct w:val="0"/>
        <w:autoSpaceDE w:val="0"/>
        <w:autoSpaceDN w:val="0"/>
        <w:adjustRightInd w:val="0"/>
        <w:spacing w:after="0" w:line="240" w:lineRule="auto"/>
        <w:jc w:val="center"/>
        <w:textAlignment w:val="baseline"/>
        <w:rPr>
          <w:rFonts w:ascii="Times New Roman" w:eastAsia="Times New Roman" w:hAnsi="Times New Roman" w:cs="Times New Roman"/>
          <w:b/>
          <w:caps/>
          <w:sz w:val="24"/>
          <w:szCs w:val="24"/>
        </w:rPr>
      </w:pPr>
    </w:p>
    <w:p w14:paraId="1601CD0E" w14:textId="77777777" w:rsidR="000E0F4E" w:rsidRPr="000E0F4E" w:rsidRDefault="000E0F4E" w:rsidP="000E0F4E">
      <w:pPr>
        <w:keepNext/>
        <w:spacing w:after="0" w:line="360" w:lineRule="auto"/>
        <w:jc w:val="center"/>
        <w:rPr>
          <w:rFonts w:ascii="Times New Roman" w:eastAsia="Times New Roman" w:hAnsi="Times New Roman" w:cs="Times New Roman"/>
          <w:b/>
          <w:sz w:val="24"/>
          <w:szCs w:val="24"/>
        </w:rPr>
      </w:pPr>
      <w:r w:rsidRPr="000E0F4E">
        <w:rPr>
          <w:rFonts w:ascii="Times New Roman" w:eastAsia="Times New Roman" w:hAnsi="Times New Roman" w:cs="Times New Roman"/>
          <w:b/>
          <w:sz w:val="24"/>
          <w:szCs w:val="24"/>
        </w:rPr>
        <w:t>CERTIFICATE OF SERVICE</w:t>
      </w:r>
    </w:p>
    <w:p w14:paraId="5E244C61" w14:textId="3B9FBEED" w:rsidR="000E0F4E" w:rsidRPr="000E0F4E" w:rsidRDefault="000E0F4E" w:rsidP="000E0F4E">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0E0F4E">
        <w:rPr>
          <w:rFonts w:ascii="Times New Roman" w:eastAsia="Times New Roman" w:hAnsi="Times New Roman" w:cs="Times New Roman"/>
          <w:sz w:val="24"/>
          <w:szCs w:val="24"/>
        </w:rPr>
        <w:t>I</w:t>
      </w:r>
      <w:r w:rsidRPr="000E0F4E">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0E0F4E">
        <w:rPr>
          <w:rFonts w:ascii="Times New Roman" w:eastAsia="Times New Roman" w:hAnsi="Times New Roman" w:cs="Times New Roman"/>
          <w:sz w:val="24"/>
          <w:szCs w:val="24"/>
        </w:rPr>
        <w:t xml:space="preserve"> </w:t>
      </w:r>
      <w:r w:rsidRPr="000E0F4E">
        <w:rPr>
          <w:rFonts w:ascii="Times New Roman" w:eastAsia="Times New Roman" w:hAnsi="Times New Roman" w:cs="Times New Roman"/>
          <w:sz w:val="24"/>
          <w:szCs w:val="24"/>
        </w:rPr>
        <w:fldChar w:fldCharType="begin"/>
      </w:r>
      <w:r w:rsidRPr="000E0F4E">
        <w:rPr>
          <w:rFonts w:ascii="Times New Roman" w:eastAsia="Times New Roman" w:hAnsi="Times New Roman" w:cs="Times New Roman"/>
          <w:sz w:val="24"/>
          <w:szCs w:val="24"/>
        </w:rPr>
        <w:instrText xml:space="preserve"> DATE \@ "MMMM d, yyyy" </w:instrText>
      </w:r>
      <w:r w:rsidRPr="000E0F4E">
        <w:rPr>
          <w:rFonts w:ascii="Times New Roman" w:eastAsia="Times New Roman" w:hAnsi="Times New Roman" w:cs="Times New Roman"/>
          <w:sz w:val="24"/>
          <w:szCs w:val="24"/>
        </w:rPr>
        <w:fldChar w:fldCharType="separate"/>
      </w:r>
      <w:r w:rsidR="00076ADC">
        <w:rPr>
          <w:rFonts w:ascii="Times New Roman" w:eastAsia="Times New Roman" w:hAnsi="Times New Roman" w:cs="Times New Roman"/>
          <w:noProof/>
          <w:sz w:val="24"/>
          <w:szCs w:val="24"/>
        </w:rPr>
        <w:t>September 1, 2022</w:t>
      </w:r>
      <w:r w:rsidRPr="000E0F4E">
        <w:rPr>
          <w:rFonts w:ascii="Times New Roman" w:eastAsia="Times New Roman" w:hAnsi="Times New Roman" w:cs="Times New Roman"/>
          <w:sz w:val="24"/>
          <w:szCs w:val="24"/>
        </w:rPr>
        <w:fldChar w:fldCharType="end"/>
      </w:r>
      <w:r w:rsidRPr="000E0F4E">
        <w:rPr>
          <w:rFonts w:ascii="Times New Roman" w:eastAsia="Times New Roman" w:hAnsi="Times New Roman" w:cs="Times New Roman"/>
          <w:color w:val="0D0D0D"/>
          <w:sz w:val="24"/>
          <w:szCs w:val="24"/>
        </w:rPr>
        <w:t>, in accordance with the Order Suspending Rules, issued in Project No. 50664.</w:t>
      </w:r>
    </w:p>
    <w:p w14:paraId="31930B38" w14:textId="77777777" w:rsidR="000E0F4E" w:rsidRPr="000E0F4E" w:rsidRDefault="000E0F4E" w:rsidP="000E0F4E">
      <w:pPr>
        <w:keepNext/>
        <w:spacing w:after="0" w:line="360" w:lineRule="auto"/>
        <w:ind w:firstLine="720"/>
        <w:jc w:val="both"/>
        <w:rPr>
          <w:rFonts w:ascii="Times New Roman" w:eastAsia="Times New Roman" w:hAnsi="Times New Roman" w:cs="Times New Roman"/>
          <w:sz w:val="24"/>
          <w:szCs w:val="24"/>
        </w:rPr>
      </w:pPr>
    </w:p>
    <w:p w14:paraId="71221EFC" w14:textId="77777777" w:rsidR="000E0F4E" w:rsidRPr="000E0F4E" w:rsidRDefault="000E0F4E" w:rsidP="000E0F4E">
      <w:pPr>
        <w:keepNext/>
        <w:spacing w:after="0" w:line="240" w:lineRule="auto"/>
        <w:ind w:left="3600" w:firstLine="720"/>
        <w:jc w:val="both"/>
        <w:rPr>
          <w:rFonts w:ascii="Times New Roman" w:eastAsia="Times New Roman" w:hAnsi="Times New Roman" w:cs="Times New Roman"/>
          <w:sz w:val="24"/>
          <w:szCs w:val="24"/>
          <w:u w:val="single"/>
        </w:rPr>
      </w:pPr>
      <w:r w:rsidRPr="000E0F4E">
        <w:rPr>
          <w:rFonts w:ascii="Times New Roman" w:eastAsia="Times New Roman" w:hAnsi="Times New Roman" w:cs="Times New Roman"/>
          <w:sz w:val="24"/>
          <w:szCs w:val="24"/>
          <w:u w:val="single"/>
        </w:rPr>
        <w:t>/s/ Scott Miles</w:t>
      </w:r>
    </w:p>
    <w:p w14:paraId="450B99DD" w14:textId="77777777" w:rsidR="000E0F4E" w:rsidRPr="000E0F4E" w:rsidRDefault="000E0F4E" w:rsidP="000E0F4E">
      <w:pPr>
        <w:spacing w:after="0" w:line="240" w:lineRule="auto"/>
        <w:ind w:left="4320"/>
        <w:jc w:val="both"/>
        <w:rPr>
          <w:rFonts w:ascii="Times New Roman" w:eastAsia="Times New Roman" w:hAnsi="Times New Roman" w:cs="Times New Roman"/>
          <w:color w:val="000000"/>
          <w:sz w:val="24"/>
          <w:szCs w:val="20"/>
        </w:rPr>
      </w:pPr>
      <w:r w:rsidRPr="000E0F4E">
        <w:rPr>
          <w:rFonts w:ascii="Times New Roman" w:eastAsia="Times New Roman" w:hAnsi="Times New Roman" w:cs="Times New Roman"/>
          <w:color w:val="000000"/>
          <w:sz w:val="24"/>
          <w:szCs w:val="20"/>
        </w:rPr>
        <w:t>Scott Miles</w:t>
      </w:r>
    </w:p>
    <w:p w14:paraId="684913C6" w14:textId="5750A4C7" w:rsidR="0051573A" w:rsidRDefault="0051573A" w:rsidP="0051573A">
      <w:pPr>
        <w:spacing w:after="0" w:line="240" w:lineRule="auto"/>
        <w:jc w:val="both"/>
        <w:rPr>
          <w:rFonts w:ascii="Times New Roman" w:eastAsia="Times New Roman" w:hAnsi="Times New Roman" w:cs="Times New Roman"/>
          <w:b/>
          <w:snapToGrid w:val="0"/>
          <w:sz w:val="24"/>
          <w:szCs w:val="20"/>
        </w:rPr>
      </w:pPr>
    </w:p>
    <w:p w14:paraId="3A1432C6" w14:textId="77777777" w:rsidR="00BC13F3" w:rsidRDefault="00BC13F3">
      <w:pPr>
        <w:spacing w:after="160" w:line="259" w:lineRule="auto"/>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br w:type="page"/>
      </w:r>
    </w:p>
    <w:p w14:paraId="49060288" w14:textId="06ACDC07" w:rsidR="00133EE0" w:rsidRPr="00133EE0" w:rsidRDefault="00133EE0" w:rsidP="00133EE0">
      <w:pPr>
        <w:spacing w:after="0" w:line="240" w:lineRule="auto"/>
        <w:jc w:val="center"/>
        <w:rPr>
          <w:rFonts w:ascii="Times New Roman" w:eastAsia="Times New Roman" w:hAnsi="Times New Roman" w:cs="Times New Roman"/>
          <w:b/>
          <w:bCs/>
          <w:sz w:val="24"/>
          <w:szCs w:val="20"/>
        </w:rPr>
      </w:pPr>
      <w:r w:rsidRPr="00133EE0">
        <w:rPr>
          <w:rFonts w:ascii="Times New Roman" w:eastAsia="Times New Roman" w:hAnsi="Times New Roman" w:cs="Times New Roman"/>
          <w:b/>
          <w:bCs/>
          <w:sz w:val="24"/>
          <w:szCs w:val="20"/>
        </w:rPr>
        <w:lastRenderedPageBreak/>
        <w:t>DOCKET NO. 52</w:t>
      </w:r>
      <w:r w:rsidR="000C130A">
        <w:rPr>
          <w:rFonts w:ascii="Times New Roman" w:eastAsia="Times New Roman" w:hAnsi="Times New Roman" w:cs="Times New Roman"/>
          <w:b/>
          <w:bCs/>
          <w:sz w:val="24"/>
          <w:szCs w:val="20"/>
        </w:rPr>
        <w:t>4</w:t>
      </w:r>
      <w:r w:rsidR="00DE469B">
        <w:rPr>
          <w:rFonts w:ascii="Times New Roman" w:eastAsia="Times New Roman" w:hAnsi="Times New Roman" w:cs="Times New Roman"/>
          <w:b/>
          <w:bCs/>
          <w:sz w:val="24"/>
          <w:szCs w:val="20"/>
        </w:rPr>
        <w:t>40</w:t>
      </w:r>
    </w:p>
    <w:p w14:paraId="069BF6BF" w14:textId="77777777" w:rsidR="00133EE0" w:rsidRPr="00133EE0" w:rsidRDefault="00133EE0" w:rsidP="00133EE0">
      <w:pPr>
        <w:spacing w:after="0" w:line="240" w:lineRule="auto"/>
        <w:jc w:val="center"/>
        <w:rPr>
          <w:rFonts w:ascii="Times New Roman" w:eastAsia="Times New Roman" w:hAnsi="Times New Roman" w:cs="Times New Roman"/>
          <w:b/>
          <w:sz w:val="24"/>
          <w:szCs w:val="20"/>
        </w:rPr>
      </w:pPr>
    </w:p>
    <w:tbl>
      <w:tblPr>
        <w:tblW w:w="9875" w:type="dxa"/>
        <w:tblLook w:val="04A0" w:firstRow="1" w:lastRow="0" w:firstColumn="1" w:lastColumn="0" w:noHBand="0" w:noVBand="1"/>
      </w:tblPr>
      <w:tblGrid>
        <w:gridCol w:w="4664"/>
        <w:gridCol w:w="364"/>
        <w:gridCol w:w="4847"/>
      </w:tblGrid>
      <w:tr w:rsidR="00133EE0" w:rsidRPr="00133EE0" w14:paraId="60125189" w14:textId="77777777" w:rsidTr="00A064CB">
        <w:trPr>
          <w:trHeight w:val="1258"/>
        </w:trPr>
        <w:tc>
          <w:tcPr>
            <w:tcW w:w="4664" w:type="dxa"/>
          </w:tcPr>
          <w:p w14:paraId="2855C0F9" w14:textId="5A6CBB47" w:rsidR="00133EE0" w:rsidRPr="00133EE0" w:rsidRDefault="000E6512" w:rsidP="00133EE0">
            <w:pPr>
              <w:spacing w:after="0" w:line="240" w:lineRule="auto"/>
              <w:rPr>
                <w:rFonts w:ascii="Times New Roman" w:eastAsia="Times New Roman" w:hAnsi="Times New Roman" w:cs="Times New Roman"/>
                <w:b/>
                <w:bCs/>
                <w:caps/>
                <w:sz w:val="24"/>
                <w:szCs w:val="24"/>
              </w:rPr>
            </w:pPr>
            <w:r w:rsidRPr="000E6512">
              <w:rPr>
                <w:rFonts w:ascii="Times New Roman" w:eastAsia="Times New Roman" w:hAnsi="Times New Roman" w:cs="Times New Roman"/>
                <w:b/>
                <w:caps/>
                <w:sz w:val="24"/>
                <w:szCs w:val="24"/>
              </w:rPr>
              <w:t>APPLICATION OF CRYSTAL SPRINGS WATER COMPANY, INC. TO AMEND ITS WATER CERTIFICATE OF CONVENIENCE AND NECESSITY IN MONTGOMERY COUNTY</w:t>
            </w:r>
          </w:p>
        </w:tc>
        <w:tc>
          <w:tcPr>
            <w:tcW w:w="364" w:type="dxa"/>
          </w:tcPr>
          <w:p w14:paraId="7CD8E426"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27B581E3"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7944B382"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5BA77E75" w14:textId="77777777" w:rsidR="00133EE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p w14:paraId="43AB2EA3" w14:textId="7BDD15B1" w:rsidR="00C64000" w:rsidRPr="00133EE0" w:rsidRDefault="00133EE0" w:rsidP="00133EE0">
            <w:pPr>
              <w:spacing w:after="0" w:line="240" w:lineRule="auto"/>
              <w:jc w:val="both"/>
              <w:rPr>
                <w:rFonts w:ascii="Times New Roman" w:eastAsia="Times New Roman" w:hAnsi="Times New Roman" w:cs="Times New Roman"/>
                <w:b/>
                <w:sz w:val="24"/>
                <w:szCs w:val="20"/>
              </w:rPr>
            </w:pPr>
            <w:r w:rsidRPr="00133EE0">
              <w:rPr>
                <w:rFonts w:ascii="Times New Roman" w:eastAsia="Times New Roman" w:hAnsi="Times New Roman" w:cs="Times New Roman"/>
                <w:b/>
                <w:sz w:val="24"/>
                <w:szCs w:val="20"/>
              </w:rPr>
              <w:t>§</w:t>
            </w:r>
          </w:p>
        </w:tc>
        <w:tc>
          <w:tcPr>
            <w:tcW w:w="4847" w:type="dxa"/>
          </w:tcPr>
          <w:p w14:paraId="1928FEC8"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PUBLIC UTILITY COMMISSION</w:t>
            </w:r>
          </w:p>
          <w:p w14:paraId="54C2F0C8"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559C165A" w14:textId="77777777" w:rsidR="00133EE0" w:rsidRPr="00133EE0" w:rsidRDefault="00133EE0" w:rsidP="00133EE0">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133EE0">
              <w:rPr>
                <w:rFonts w:ascii="Times New Roman" w:eastAsia="Times New Roman" w:hAnsi="Times New Roman" w:cs="Times New Roman"/>
                <w:b/>
                <w:bCs/>
                <w:caps/>
                <w:sz w:val="24"/>
                <w:szCs w:val="20"/>
              </w:rPr>
              <w:t>OF TEXAS</w:t>
            </w:r>
          </w:p>
        </w:tc>
      </w:tr>
    </w:tbl>
    <w:p w14:paraId="4BCE3C89" w14:textId="77777777" w:rsidR="00133EE0" w:rsidRDefault="00133EE0" w:rsidP="0051573A">
      <w:pPr>
        <w:spacing w:after="0" w:line="240" w:lineRule="auto"/>
        <w:jc w:val="both"/>
        <w:rPr>
          <w:rFonts w:ascii="Times New Roman" w:eastAsia="Times New Roman" w:hAnsi="Times New Roman" w:cs="Times New Roman"/>
          <w:b/>
          <w:snapToGrid w:val="0"/>
          <w:sz w:val="24"/>
          <w:szCs w:val="20"/>
        </w:rPr>
      </w:pPr>
    </w:p>
    <w:p w14:paraId="71E9F913" w14:textId="5590A370" w:rsidR="0051573A" w:rsidRDefault="0051573A" w:rsidP="0051573A">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PROPOSED </w:t>
      </w:r>
      <w:r w:rsidR="00133EE0">
        <w:rPr>
          <w:rFonts w:ascii="Times New Roman" w:hAnsi="Times New Roman" w:cs="Times New Roman"/>
          <w:b/>
          <w:bCs/>
          <w:sz w:val="24"/>
          <w:szCs w:val="24"/>
        </w:rPr>
        <w:t>NOTICE OF APPROVAL</w:t>
      </w:r>
      <w:r>
        <w:rPr>
          <w:rFonts w:ascii="Times New Roman" w:hAnsi="Times New Roman" w:cs="Times New Roman"/>
          <w:b/>
          <w:bCs/>
          <w:sz w:val="24"/>
          <w:szCs w:val="24"/>
        </w:rPr>
        <w:t xml:space="preserve"> </w:t>
      </w:r>
    </w:p>
    <w:p w14:paraId="46640D48" w14:textId="4D2B3852" w:rsidR="0051573A" w:rsidRDefault="0051573A" w:rsidP="00627873">
      <w:pPr>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 </w:t>
      </w:r>
    </w:p>
    <w:p w14:paraId="40510A49" w14:textId="6B597904" w:rsidR="0051573A" w:rsidRDefault="0051573A" w:rsidP="0062787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b/>
        <w:t xml:space="preserve">This Notice of Approval addresses the application of </w:t>
      </w:r>
      <w:r w:rsidR="000E6512" w:rsidRPr="000E6512">
        <w:rPr>
          <w:rFonts w:ascii="Times New Roman" w:hAnsi="Times New Roman" w:cs="Times New Roman"/>
          <w:sz w:val="24"/>
          <w:szCs w:val="24"/>
        </w:rPr>
        <w:t>Crystal Springs Water Company, Inc. (Crystal Springs)</w:t>
      </w:r>
      <w:r w:rsidR="000E6512">
        <w:rPr>
          <w:rFonts w:ascii="Times New Roman" w:hAnsi="Times New Roman" w:cs="Times New Roman"/>
          <w:sz w:val="24"/>
          <w:szCs w:val="24"/>
        </w:rPr>
        <w:t xml:space="preserve"> to amend its water Certificate of </w:t>
      </w:r>
      <w:r w:rsidR="000E6512" w:rsidRPr="000E6512">
        <w:rPr>
          <w:rFonts w:ascii="Times New Roman" w:hAnsi="Times New Roman" w:cs="Times New Roman"/>
          <w:sz w:val="24"/>
          <w:szCs w:val="24"/>
        </w:rPr>
        <w:t xml:space="preserve">Convenience and Necessity (CCN) </w:t>
      </w:r>
      <w:r w:rsidR="000E6512">
        <w:rPr>
          <w:rFonts w:ascii="Times New Roman" w:hAnsi="Times New Roman" w:cs="Times New Roman"/>
          <w:sz w:val="24"/>
          <w:szCs w:val="24"/>
        </w:rPr>
        <w:t xml:space="preserve">No. 11373 </w:t>
      </w:r>
      <w:r w:rsidR="000E6512" w:rsidRPr="000E6512">
        <w:rPr>
          <w:rFonts w:ascii="Times New Roman" w:hAnsi="Times New Roman" w:cs="Times New Roman"/>
          <w:sz w:val="24"/>
          <w:szCs w:val="24"/>
        </w:rPr>
        <w:t>in Montgomery County</w:t>
      </w:r>
      <w:r>
        <w:rPr>
          <w:rFonts w:ascii="Times New Roman" w:hAnsi="Times New Roman" w:cs="Times New Roman"/>
          <w:sz w:val="24"/>
          <w:szCs w:val="24"/>
        </w:rPr>
        <w:t xml:space="preserve">.  The </w:t>
      </w:r>
      <w:r w:rsidR="004C0B06">
        <w:rPr>
          <w:rFonts w:ascii="Times New Roman" w:hAnsi="Times New Roman" w:cs="Times New Roman"/>
          <w:sz w:val="24"/>
          <w:szCs w:val="24"/>
        </w:rPr>
        <w:t xml:space="preserve">Commission </w:t>
      </w:r>
      <w:r w:rsidR="00306DEA">
        <w:rPr>
          <w:rFonts w:ascii="Times New Roman" w:hAnsi="Times New Roman" w:cs="Times New Roman"/>
          <w:sz w:val="24"/>
          <w:szCs w:val="24"/>
        </w:rPr>
        <w:t xml:space="preserve">amends </w:t>
      </w:r>
      <w:r w:rsidR="00340C04">
        <w:rPr>
          <w:rFonts w:ascii="Times New Roman" w:hAnsi="Times New Roman" w:cs="Times New Roman"/>
          <w:sz w:val="24"/>
          <w:szCs w:val="24"/>
        </w:rPr>
        <w:t>Crystal Springs’</w:t>
      </w:r>
      <w:r w:rsidR="00306DEA">
        <w:rPr>
          <w:rFonts w:ascii="Times New Roman" w:hAnsi="Times New Roman" w:cs="Times New Roman"/>
          <w:sz w:val="24"/>
          <w:szCs w:val="24"/>
        </w:rPr>
        <w:t xml:space="preserve"> CCN No. 1</w:t>
      </w:r>
      <w:r w:rsidR="000E6512">
        <w:rPr>
          <w:rFonts w:ascii="Times New Roman" w:hAnsi="Times New Roman" w:cs="Times New Roman"/>
          <w:sz w:val="24"/>
          <w:szCs w:val="24"/>
        </w:rPr>
        <w:t>1373 to</w:t>
      </w:r>
      <w:r w:rsidR="00306DEA">
        <w:rPr>
          <w:rFonts w:ascii="Times New Roman" w:hAnsi="Times New Roman" w:cs="Times New Roman"/>
          <w:sz w:val="24"/>
          <w:szCs w:val="24"/>
        </w:rPr>
        <w:t xml:space="preserve"> </w:t>
      </w:r>
      <w:r w:rsidR="000E6512">
        <w:rPr>
          <w:rFonts w:ascii="Times New Roman" w:hAnsi="Times New Roman" w:cs="Times New Roman"/>
          <w:sz w:val="24"/>
          <w:szCs w:val="24"/>
        </w:rPr>
        <w:t xml:space="preserve">add 2,364 acres of uncertificated area in Montgomery County, </w:t>
      </w:r>
      <w:r w:rsidR="00647EE7">
        <w:rPr>
          <w:rFonts w:ascii="Times New Roman" w:hAnsi="Times New Roman" w:cs="Times New Roman"/>
          <w:sz w:val="24"/>
          <w:szCs w:val="24"/>
        </w:rPr>
        <w:t>to the extent provided in this Notice of Approval.</w:t>
      </w:r>
    </w:p>
    <w:p w14:paraId="15538E84" w14:textId="0E4F38B0" w:rsidR="0051573A" w:rsidRDefault="00D4072B" w:rsidP="00627873">
      <w:pPr>
        <w:pStyle w:val="ListParagraph"/>
        <w:numPr>
          <w:ilvl w:val="0"/>
          <w:numId w:val="1"/>
        </w:numPr>
        <w:spacing w:before="120" w:after="0" w:line="360" w:lineRule="auto"/>
        <w:ind w:left="0" w:firstLine="0"/>
        <w:jc w:val="center"/>
        <w:rPr>
          <w:rFonts w:ascii="Times New Roman" w:hAnsi="Times New Roman" w:cs="Times New Roman"/>
          <w:b/>
          <w:bCs/>
          <w:sz w:val="24"/>
          <w:szCs w:val="24"/>
        </w:rPr>
      </w:pPr>
      <w:r>
        <w:rPr>
          <w:rFonts w:ascii="Times New Roman" w:hAnsi="Times New Roman" w:cs="Times New Roman"/>
          <w:b/>
          <w:bCs/>
          <w:sz w:val="24"/>
          <w:szCs w:val="24"/>
        </w:rPr>
        <w:t>Findings of Fact</w:t>
      </w:r>
    </w:p>
    <w:p w14:paraId="418F157A" w14:textId="77777777" w:rsidR="0051573A" w:rsidRDefault="0051573A"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findings of fact:</w:t>
      </w:r>
    </w:p>
    <w:p w14:paraId="5B0FAD38" w14:textId="34CFC071"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Applicant</w:t>
      </w:r>
    </w:p>
    <w:p w14:paraId="51B7B49B" w14:textId="6B94E745" w:rsidR="00647EE7" w:rsidRDefault="00340C04"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51573A">
        <w:rPr>
          <w:rFonts w:ascii="Times New Roman" w:hAnsi="Times New Roman" w:cs="Times New Roman"/>
          <w:sz w:val="24"/>
          <w:szCs w:val="24"/>
        </w:rPr>
        <w:t xml:space="preserve"> is a </w:t>
      </w:r>
      <w:r w:rsidR="006171B8">
        <w:rPr>
          <w:rFonts w:ascii="Times New Roman" w:hAnsi="Times New Roman" w:cs="Times New Roman"/>
          <w:sz w:val="24"/>
          <w:szCs w:val="24"/>
        </w:rPr>
        <w:t>Texas corporation registered with the Texas secretary of state under filing number</w:t>
      </w:r>
      <w:r w:rsidR="006171B8" w:rsidRPr="006171B8">
        <w:rPr>
          <w:rFonts w:ascii="Times New Roman" w:hAnsi="Times New Roman" w:cs="Times New Roman"/>
          <w:sz w:val="24"/>
          <w:szCs w:val="24"/>
        </w:rPr>
        <w:t xml:space="preserve"> 46316600</w:t>
      </w:r>
      <w:r w:rsidR="006171B8">
        <w:rPr>
          <w:rFonts w:ascii="Times New Roman" w:hAnsi="Times New Roman" w:cs="Times New Roman"/>
          <w:sz w:val="24"/>
          <w:szCs w:val="24"/>
        </w:rPr>
        <w:t xml:space="preserve"> </w:t>
      </w:r>
      <w:r w:rsidR="00AA6739">
        <w:rPr>
          <w:rFonts w:ascii="Times New Roman" w:hAnsi="Times New Roman" w:cs="Times New Roman"/>
          <w:sz w:val="24"/>
          <w:szCs w:val="24"/>
        </w:rPr>
        <w:t>.</w:t>
      </w:r>
    </w:p>
    <w:p w14:paraId="43910BC7" w14:textId="54FE4037" w:rsidR="00084057" w:rsidRDefault="00340C04"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CF4F2D">
        <w:rPr>
          <w:rFonts w:ascii="Times New Roman" w:hAnsi="Times New Roman" w:cs="Times New Roman"/>
          <w:sz w:val="24"/>
          <w:szCs w:val="24"/>
        </w:rPr>
        <w:t xml:space="preserve"> operates, maintains, and controls facilities for</w:t>
      </w:r>
      <w:r w:rsidR="0051573A">
        <w:rPr>
          <w:rFonts w:ascii="Times New Roman" w:hAnsi="Times New Roman" w:cs="Times New Roman"/>
          <w:sz w:val="24"/>
          <w:szCs w:val="24"/>
        </w:rPr>
        <w:t xml:space="preserve"> provid</w:t>
      </w:r>
      <w:r w:rsidR="00CF4F2D">
        <w:rPr>
          <w:rFonts w:ascii="Times New Roman" w:hAnsi="Times New Roman" w:cs="Times New Roman"/>
          <w:sz w:val="24"/>
          <w:szCs w:val="24"/>
        </w:rPr>
        <w:t>ing</w:t>
      </w:r>
      <w:r w:rsidR="0051573A">
        <w:rPr>
          <w:rFonts w:ascii="Times New Roman" w:hAnsi="Times New Roman" w:cs="Times New Roman"/>
          <w:sz w:val="24"/>
          <w:szCs w:val="24"/>
        </w:rPr>
        <w:t xml:space="preserve"> retail water service under </w:t>
      </w:r>
      <w:r w:rsidR="00CF4F2D">
        <w:rPr>
          <w:rFonts w:ascii="Times New Roman" w:hAnsi="Times New Roman" w:cs="Times New Roman"/>
          <w:sz w:val="24"/>
          <w:szCs w:val="24"/>
        </w:rPr>
        <w:t xml:space="preserve">water </w:t>
      </w:r>
      <w:r w:rsidR="0051573A">
        <w:rPr>
          <w:rFonts w:ascii="Times New Roman" w:hAnsi="Times New Roman" w:cs="Times New Roman"/>
          <w:sz w:val="24"/>
          <w:szCs w:val="24"/>
        </w:rPr>
        <w:t xml:space="preserve">CCN No. </w:t>
      </w:r>
      <w:r w:rsidR="00AA6739">
        <w:rPr>
          <w:rFonts w:ascii="Times New Roman" w:hAnsi="Times New Roman" w:cs="Times New Roman"/>
          <w:sz w:val="24"/>
          <w:szCs w:val="24"/>
        </w:rPr>
        <w:t>1</w:t>
      </w:r>
      <w:r w:rsidR="008F37B9">
        <w:rPr>
          <w:rFonts w:ascii="Times New Roman" w:hAnsi="Times New Roman" w:cs="Times New Roman"/>
          <w:sz w:val="24"/>
          <w:szCs w:val="24"/>
        </w:rPr>
        <w:t>1373</w:t>
      </w:r>
      <w:r w:rsidR="00AA6739">
        <w:rPr>
          <w:rFonts w:ascii="Times New Roman" w:hAnsi="Times New Roman" w:cs="Times New Roman"/>
          <w:sz w:val="24"/>
          <w:szCs w:val="24"/>
        </w:rPr>
        <w:t xml:space="preserve"> in </w:t>
      </w:r>
      <w:r w:rsidR="006171B8">
        <w:rPr>
          <w:rFonts w:ascii="Times New Roman" w:hAnsi="Times New Roman" w:cs="Times New Roman"/>
          <w:sz w:val="24"/>
          <w:szCs w:val="24"/>
        </w:rPr>
        <w:t>Montgomery</w:t>
      </w:r>
      <w:r w:rsidR="00AA6739">
        <w:rPr>
          <w:rFonts w:ascii="Times New Roman" w:hAnsi="Times New Roman" w:cs="Times New Roman"/>
          <w:sz w:val="24"/>
          <w:szCs w:val="24"/>
        </w:rPr>
        <w:t xml:space="preserve"> </w:t>
      </w:r>
      <w:r w:rsidR="006171B8">
        <w:rPr>
          <w:rFonts w:ascii="Times New Roman" w:hAnsi="Times New Roman" w:cs="Times New Roman"/>
          <w:sz w:val="24"/>
          <w:szCs w:val="24"/>
        </w:rPr>
        <w:t>and Walker c</w:t>
      </w:r>
      <w:r w:rsidR="00AA6739">
        <w:rPr>
          <w:rFonts w:ascii="Times New Roman" w:hAnsi="Times New Roman" w:cs="Times New Roman"/>
          <w:sz w:val="24"/>
          <w:szCs w:val="24"/>
        </w:rPr>
        <w:t>ount</w:t>
      </w:r>
      <w:r w:rsidR="006171B8">
        <w:rPr>
          <w:rFonts w:ascii="Times New Roman" w:hAnsi="Times New Roman" w:cs="Times New Roman"/>
          <w:sz w:val="24"/>
          <w:szCs w:val="24"/>
        </w:rPr>
        <w:t>ies</w:t>
      </w:r>
      <w:r w:rsidR="00AA6739">
        <w:rPr>
          <w:rFonts w:ascii="Times New Roman" w:hAnsi="Times New Roman" w:cs="Times New Roman"/>
          <w:sz w:val="24"/>
          <w:szCs w:val="24"/>
        </w:rPr>
        <w:t>.</w:t>
      </w:r>
    </w:p>
    <w:p w14:paraId="67F3EB93" w14:textId="4468C1AA" w:rsidR="00084057" w:rsidRDefault="00340C04"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084057">
        <w:rPr>
          <w:rFonts w:ascii="Times New Roman" w:hAnsi="Times New Roman" w:cs="Times New Roman"/>
          <w:sz w:val="24"/>
          <w:szCs w:val="24"/>
        </w:rPr>
        <w:t xml:space="preserve"> owns and operates </w:t>
      </w:r>
      <w:r w:rsidR="006171B8">
        <w:rPr>
          <w:rFonts w:ascii="Times New Roman" w:hAnsi="Times New Roman" w:cs="Times New Roman"/>
          <w:sz w:val="24"/>
          <w:szCs w:val="24"/>
        </w:rPr>
        <w:t>several</w:t>
      </w:r>
      <w:r w:rsidR="00084057">
        <w:rPr>
          <w:rFonts w:ascii="Times New Roman" w:hAnsi="Times New Roman" w:cs="Times New Roman"/>
          <w:sz w:val="24"/>
          <w:szCs w:val="24"/>
        </w:rPr>
        <w:t xml:space="preserve"> public water system</w:t>
      </w:r>
      <w:r w:rsidR="006171B8">
        <w:rPr>
          <w:rFonts w:ascii="Times New Roman" w:hAnsi="Times New Roman" w:cs="Times New Roman"/>
          <w:sz w:val="24"/>
          <w:szCs w:val="24"/>
        </w:rPr>
        <w:t>s</w:t>
      </w:r>
      <w:r w:rsidR="00084057">
        <w:rPr>
          <w:rFonts w:ascii="Times New Roman" w:hAnsi="Times New Roman" w:cs="Times New Roman"/>
          <w:sz w:val="24"/>
          <w:szCs w:val="24"/>
        </w:rPr>
        <w:t xml:space="preserve"> registered with the Texas Commission on Environmental Quality (TCEQ).</w:t>
      </w:r>
    </w:p>
    <w:p w14:paraId="01DA7F49" w14:textId="5173CA71" w:rsidR="008F37B9" w:rsidRDefault="008F37B9"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 has received approval from the TCEQ to construct the White Rock Water Plant 1 public water system, TCEQ identification number 1700931.</w:t>
      </w:r>
    </w:p>
    <w:p w14:paraId="56E95477" w14:textId="3AA1F5B9" w:rsidR="0051573A" w:rsidRPr="00627873" w:rsidRDefault="0051573A"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Application</w:t>
      </w:r>
    </w:p>
    <w:p w14:paraId="76A7A2B9" w14:textId="1C3B0F1A" w:rsidR="00632D70" w:rsidRDefault="00225BB8"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992713">
        <w:rPr>
          <w:rFonts w:ascii="Times New Roman" w:hAnsi="Times New Roman" w:cs="Times New Roman"/>
          <w:sz w:val="24"/>
          <w:szCs w:val="24"/>
        </w:rPr>
        <w:t>August 1</w:t>
      </w:r>
      <w:r w:rsidR="008F37B9">
        <w:rPr>
          <w:rFonts w:ascii="Times New Roman" w:hAnsi="Times New Roman" w:cs="Times New Roman"/>
          <w:sz w:val="24"/>
          <w:szCs w:val="24"/>
        </w:rPr>
        <w:t>7</w:t>
      </w:r>
      <w:r>
        <w:rPr>
          <w:rFonts w:ascii="Times New Roman" w:hAnsi="Times New Roman" w:cs="Times New Roman"/>
          <w:sz w:val="24"/>
          <w:szCs w:val="24"/>
        </w:rPr>
        <w:t xml:space="preserve">, 2021,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filed an application to amend its water </w:t>
      </w:r>
      <w:r w:rsidR="00084057">
        <w:rPr>
          <w:rFonts w:ascii="Times New Roman" w:hAnsi="Times New Roman" w:cs="Times New Roman"/>
          <w:sz w:val="24"/>
          <w:szCs w:val="24"/>
        </w:rPr>
        <w:t>CCN</w:t>
      </w:r>
      <w:r>
        <w:rPr>
          <w:rFonts w:ascii="Times New Roman" w:hAnsi="Times New Roman" w:cs="Times New Roman"/>
          <w:sz w:val="24"/>
          <w:szCs w:val="24"/>
        </w:rPr>
        <w:t xml:space="preserve"> No. </w:t>
      </w:r>
      <w:r w:rsidR="008F37B9">
        <w:rPr>
          <w:rFonts w:ascii="Times New Roman" w:hAnsi="Times New Roman" w:cs="Times New Roman"/>
          <w:sz w:val="24"/>
          <w:szCs w:val="24"/>
        </w:rPr>
        <w:t>11373 and its sewer CCN No. 20906 in Montgomery County</w:t>
      </w:r>
      <w:r>
        <w:rPr>
          <w:rFonts w:ascii="Times New Roman" w:hAnsi="Times New Roman" w:cs="Times New Roman"/>
          <w:sz w:val="24"/>
          <w:szCs w:val="24"/>
        </w:rPr>
        <w:t>.</w:t>
      </w:r>
    </w:p>
    <w:p w14:paraId="6EB2C466" w14:textId="1D09D365" w:rsidR="00632D70" w:rsidRDefault="00340C04"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632D70">
        <w:rPr>
          <w:rFonts w:ascii="Times New Roman" w:hAnsi="Times New Roman" w:cs="Times New Roman"/>
          <w:sz w:val="24"/>
          <w:szCs w:val="24"/>
        </w:rPr>
        <w:t xml:space="preserve"> filed supplemental </w:t>
      </w:r>
      <w:r w:rsidR="008F37B9">
        <w:rPr>
          <w:rFonts w:ascii="Times New Roman" w:hAnsi="Times New Roman" w:cs="Times New Roman"/>
          <w:sz w:val="24"/>
          <w:szCs w:val="24"/>
        </w:rPr>
        <w:t>information on August 18, August 25, December 1, 2021 and January 17, April 26, April 27, June 29, July 5, July 8, and July 26, 2022.</w:t>
      </w:r>
    </w:p>
    <w:p w14:paraId="0E5A80A8" w14:textId="77777777" w:rsidR="006B1C3E" w:rsidRDefault="006B1C3E"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In Order No. 2, filed on September 16, 2021, the administrative law judge (ALJ) found the application administratively complete.</w:t>
      </w:r>
    </w:p>
    <w:p w14:paraId="1CFF9E10" w14:textId="432C0EFC" w:rsidR="006B1C3E" w:rsidRDefault="006B1C3E"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On July 18, 2022, Crystal Springs and Commission Staff filed a joint motion requesting the application to amend Crystal Springs’ sewer CCN No. 20906 be severed.</w:t>
      </w:r>
    </w:p>
    <w:p w14:paraId="0C47A24E" w14:textId="5174D47B" w:rsidR="006B1C3E" w:rsidRDefault="006B1C3E"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In Order No. 8, filed on July 21, 2022, the ALJ granted the motion to sever.</w:t>
      </w:r>
    </w:p>
    <w:p w14:paraId="3743DD70" w14:textId="29944709" w:rsidR="009A2B75" w:rsidRDefault="00340C04"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632D70">
        <w:rPr>
          <w:rFonts w:ascii="Times New Roman" w:hAnsi="Times New Roman" w:cs="Times New Roman"/>
          <w:sz w:val="24"/>
          <w:szCs w:val="24"/>
        </w:rPr>
        <w:t xml:space="preserve"> application, as supplemented</w:t>
      </w:r>
      <w:r w:rsidR="006B1C3E">
        <w:rPr>
          <w:rFonts w:ascii="Times New Roman" w:hAnsi="Times New Roman" w:cs="Times New Roman"/>
          <w:sz w:val="24"/>
          <w:szCs w:val="24"/>
        </w:rPr>
        <w:t xml:space="preserve"> and severed</w:t>
      </w:r>
      <w:r w:rsidR="00632D70">
        <w:rPr>
          <w:rFonts w:ascii="Times New Roman" w:hAnsi="Times New Roman" w:cs="Times New Roman"/>
          <w:sz w:val="24"/>
          <w:szCs w:val="24"/>
        </w:rPr>
        <w:t xml:space="preserve">, </w:t>
      </w:r>
      <w:r w:rsidR="0018064F">
        <w:rPr>
          <w:rFonts w:ascii="Times New Roman" w:hAnsi="Times New Roman" w:cs="Times New Roman"/>
          <w:sz w:val="24"/>
          <w:szCs w:val="24"/>
        </w:rPr>
        <w:t xml:space="preserve">requests a water service area that is </w:t>
      </w:r>
      <w:r w:rsidR="0019004F">
        <w:rPr>
          <w:rFonts w:ascii="Times New Roman" w:hAnsi="Times New Roman" w:cs="Times New Roman"/>
          <w:sz w:val="24"/>
          <w:szCs w:val="24"/>
        </w:rPr>
        <w:t xml:space="preserve">approximately </w:t>
      </w:r>
      <w:r w:rsidR="006B1C3E">
        <w:rPr>
          <w:rFonts w:ascii="Times New Roman" w:hAnsi="Times New Roman" w:cs="Times New Roman"/>
          <w:sz w:val="24"/>
          <w:szCs w:val="24"/>
        </w:rPr>
        <w:t>2,364</w:t>
      </w:r>
      <w:r w:rsidR="0019004F">
        <w:rPr>
          <w:rFonts w:ascii="Times New Roman" w:hAnsi="Times New Roman" w:cs="Times New Roman"/>
          <w:sz w:val="24"/>
          <w:szCs w:val="24"/>
        </w:rPr>
        <w:t xml:space="preserve"> acres</w:t>
      </w:r>
      <w:r w:rsidR="009A2B75">
        <w:rPr>
          <w:rFonts w:ascii="Times New Roman" w:hAnsi="Times New Roman" w:cs="Times New Roman"/>
          <w:sz w:val="24"/>
          <w:szCs w:val="24"/>
        </w:rPr>
        <w:t xml:space="preserve"> </w:t>
      </w:r>
      <w:r w:rsidR="0018064F">
        <w:rPr>
          <w:rFonts w:ascii="Times New Roman" w:hAnsi="Times New Roman" w:cs="Times New Roman"/>
          <w:sz w:val="24"/>
          <w:szCs w:val="24"/>
        </w:rPr>
        <w:t>(requested area)</w:t>
      </w:r>
      <w:r w:rsidR="006B1C3E">
        <w:rPr>
          <w:rFonts w:ascii="Times New Roman" w:hAnsi="Times New Roman" w:cs="Times New Roman"/>
          <w:sz w:val="24"/>
          <w:szCs w:val="24"/>
        </w:rPr>
        <w:t xml:space="preserve">, has no current connections, </w:t>
      </w:r>
      <w:r w:rsidR="009A2B75">
        <w:rPr>
          <w:rFonts w:ascii="Times New Roman" w:hAnsi="Times New Roman" w:cs="Times New Roman"/>
          <w:sz w:val="24"/>
          <w:szCs w:val="24"/>
        </w:rPr>
        <w:t xml:space="preserve">and </w:t>
      </w:r>
      <w:r w:rsidR="0018064F">
        <w:rPr>
          <w:rFonts w:ascii="Times New Roman" w:hAnsi="Times New Roman" w:cs="Times New Roman"/>
          <w:sz w:val="24"/>
          <w:szCs w:val="24"/>
        </w:rPr>
        <w:t xml:space="preserve">has </w:t>
      </w:r>
      <w:r w:rsidR="006B1C3E">
        <w:rPr>
          <w:rFonts w:ascii="Times New Roman" w:hAnsi="Times New Roman" w:cs="Times New Roman"/>
          <w:sz w:val="24"/>
          <w:szCs w:val="24"/>
        </w:rPr>
        <w:t>3,655 potential future connections</w:t>
      </w:r>
      <w:r w:rsidR="0019004F">
        <w:rPr>
          <w:rFonts w:ascii="Times New Roman" w:hAnsi="Times New Roman" w:cs="Times New Roman"/>
          <w:sz w:val="24"/>
          <w:szCs w:val="24"/>
        </w:rPr>
        <w:t>.</w:t>
      </w:r>
    </w:p>
    <w:p w14:paraId="702C51DC" w14:textId="38DA3926" w:rsidR="00861763" w:rsidRDefault="009A2B75"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requested area is located approximately </w:t>
      </w:r>
      <w:r w:rsidR="00BF0883">
        <w:rPr>
          <w:rFonts w:ascii="Times New Roman" w:hAnsi="Times New Roman" w:cs="Times New Roman"/>
          <w:sz w:val="24"/>
          <w:szCs w:val="24"/>
        </w:rPr>
        <w:t>10</w:t>
      </w:r>
      <w:r w:rsidR="0018064F">
        <w:rPr>
          <w:rFonts w:ascii="Times New Roman" w:hAnsi="Times New Roman" w:cs="Times New Roman"/>
          <w:sz w:val="24"/>
          <w:szCs w:val="24"/>
        </w:rPr>
        <w:t xml:space="preserve"> </w:t>
      </w:r>
      <w:r>
        <w:rPr>
          <w:rFonts w:ascii="Times New Roman" w:hAnsi="Times New Roman" w:cs="Times New Roman"/>
          <w:sz w:val="24"/>
          <w:szCs w:val="24"/>
        </w:rPr>
        <w:t xml:space="preserve">miles </w:t>
      </w:r>
      <w:r w:rsidR="00BF0883">
        <w:rPr>
          <w:rFonts w:ascii="Times New Roman" w:hAnsi="Times New Roman" w:cs="Times New Roman"/>
          <w:sz w:val="24"/>
          <w:szCs w:val="24"/>
        </w:rPr>
        <w:t>east</w:t>
      </w:r>
      <w:r>
        <w:rPr>
          <w:rFonts w:ascii="Times New Roman" w:hAnsi="Times New Roman" w:cs="Times New Roman"/>
          <w:sz w:val="24"/>
          <w:szCs w:val="24"/>
        </w:rPr>
        <w:t xml:space="preserve"> of downtown </w:t>
      </w:r>
      <w:r w:rsidR="00BF0883">
        <w:rPr>
          <w:rFonts w:ascii="Times New Roman" w:hAnsi="Times New Roman" w:cs="Times New Roman"/>
          <w:sz w:val="24"/>
          <w:szCs w:val="24"/>
        </w:rPr>
        <w:t>Conroe</w:t>
      </w:r>
      <w:r>
        <w:rPr>
          <w:rFonts w:ascii="Times New Roman" w:hAnsi="Times New Roman" w:cs="Times New Roman"/>
          <w:sz w:val="24"/>
          <w:szCs w:val="24"/>
        </w:rPr>
        <w:t xml:space="preserve">, Texas and is generally bounded on the north by </w:t>
      </w:r>
      <w:r w:rsidR="00BF0883">
        <w:rPr>
          <w:rFonts w:ascii="Times New Roman" w:hAnsi="Times New Roman" w:cs="Times New Roman"/>
          <w:sz w:val="24"/>
          <w:szCs w:val="24"/>
        </w:rPr>
        <w:t>Timber Rock Railroad</w:t>
      </w:r>
      <w:r>
        <w:rPr>
          <w:rFonts w:ascii="Times New Roman" w:hAnsi="Times New Roman" w:cs="Times New Roman"/>
          <w:sz w:val="24"/>
          <w:szCs w:val="24"/>
        </w:rPr>
        <w:t xml:space="preserve">; on the east by </w:t>
      </w:r>
      <w:r w:rsidR="00BF0883">
        <w:rPr>
          <w:rFonts w:ascii="Times New Roman" w:hAnsi="Times New Roman" w:cs="Times New Roman"/>
          <w:sz w:val="24"/>
          <w:szCs w:val="24"/>
        </w:rPr>
        <w:t>Jake Goodman Road</w:t>
      </w:r>
      <w:r>
        <w:rPr>
          <w:rFonts w:ascii="Times New Roman" w:hAnsi="Times New Roman" w:cs="Times New Roman"/>
          <w:sz w:val="24"/>
          <w:szCs w:val="24"/>
        </w:rPr>
        <w:t xml:space="preserve">; on the south by </w:t>
      </w:r>
      <w:r w:rsidR="00BF0883">
        <w:rPr>
          <w:rFonts w:ascii="Times New Roman" w:hAnsi="Times New Roman" w:cs="Times New Roman"/>
          <w:sz w:val="24"/>
          <w:szCs w:val="24"/>
        </w:rPr>
        <w:t>Farm to Market 2090</w:t>
      </w:r>
      <w:r>
        <w:rPr>
          <w:rFonts w:ascii="Times New Roman" w:hAnsi="Times New Roman" w:cs="Times New Roman"/>
          <w:sz w:val="24"/>
          <w:szCs w:val="24"/>
        </w:rPr>
        <w:t xml:space="preserve">; and on the west by </w:t>
      </w:r>
      <w:r w:rsidR="00BF0883">
        <w:rPr>
          <w:rFonts w:ascii="Times New Roman" w:hAnsi="Times New Roman" w:cs="Times New Roman"/>
          <w:sz w:val="24"/>
          <w:szCs w:val="24"/>
        </w:rPr>
        <w:t>Crockett Martin Road</w:t>
      </w:r>
      <w:r>
        <w:rPr>
          <w:rFonts w:ascii="Times New Roman" w:hAnsi="Times New Roman" w:cs="Times New Roman"/>
          <w:sz w:val="24"/>
          <w:szCs w:val="24"/>
        </w:rPr>
        <w:t>.</w:t>
      </w:r>
    </w:p>
    <w:p w14:paraId="2A964C87" w14:textId="779F3BA8" w:rsidR="0019004F" w:rsidRPr="00627873" w:rsidRDefault="0019004F" w:rsidP="00627873">
      <w:pPr>
        <w:spacing w:after="0" w:line="360" w:lineRule="auto"/>
        <w:jc w:val="both"/>
        <w:rPr>
          <w:rFonts w:ascii="Times New Roman" w:hAnsi="Times New Roman" w:cs="Times New Roman"/>
          <w:b/>
          <w:bCs/>
          <w:i/>
          <w:iCs/>
          <w:sz w:val="24"/>
          <w:szCs w:val="24"/>
          <w:u w:val="single"/>
        </w:rPr>
      </w:pPr>
      <w:r w:rsidRPr="00627873">
        <w:rPr>
          <w:rFonts w:ascii="Times New Roman" w:hAnsi="Times New Roman" w:cs="Times New Roman"/>
          <w:b/>
          <w:bCs/>
          <w:i/>
          <w:iCs/>
          <w:sz w:val="24"/>
          <w:szCs w:val="24"/>
          <w:u w:val="single"/>
        </w:rPr>
        <w:t xml:space="preserve">Notice </w:t>
      </w:r>
    </w:p>
    <w:p w14:paraId="7A7E9724" w14:textId="132978B3" w:rsidR="004A21F3" w:rsidRDefault="00945F72" w:rsidP="0062787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7F541B">
        <w:rPr>
          <w:rFonts w:ascii="Times New Roman" w:hAnsi="Times New Roman" w:cs="Times New Roman"/>
          <w:sz w:val="24"/>
          <w:szCs w:val="24"/>
        </w:rPr>
        <w:t>October 7</w:t>
      </w:r>
      <w:r w:rsidR="002B1BFF">
        <w:rPr>
          <w:rFonts w:ascii="Times New Roman" w:hAnsi="Times New Roman" w:cs="Times New Roman"/>
          <w:sz w:val="24"/>
          <w:szCs w:val="24"/>
        </w:rPr>
        <w:t>, 202</w:t>
      </w:r>
      <w:r w:rsidR="00A12243">
        <w:rPr>
          <w:rFonts w:ascii="Times New Roman" w:hAnsi="Times New Roman" w:cs="Times New Roman"/>
          <w:sz w:val="24"/>
          <w:szCs w:val="24"/>
        </w:rPr>
        <w:t>1</w:t>
      </w:r>
      <w:r>
        <w:rPr>
          <w:rFonts w:ascii="Times New Roman" w:hAnsi="Times New Roman" w:cs="Times New Roman"/>
          <w:sz w:val="24"/>
          <w:szCs w:val="24"/>
        </w:rPr>
        <w:t xml:space="preserve">,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filed </w:t>
      </w:r>
      <w:r w:rsidR="00F82192">
        <w:rPr>
          <w:rFonts w:ascii="Times New Roman" w:hAnsi="Times New Roman" w:cs="Times New Roman"/>
          <w:sz w:val="24"/>
          <w:szCs w:val="24"/>
        </w:rPr>
        <w:t xml:space="preserve">the affidavit of </w:t>
      </w:r>
      <w:r w:rsidR="007F541B">
        <w:rPr>
          <w:rFonts w:ascii="Times New Roman" w:hAnsi="Times New Roman" w:cs="Times New Roman"/>
          <w:sz w:val="24"/>
          <w:szCs w:val="24"/>
        </w:rPr>
        <w:t>Shelley Young</w:t>
      </w:r>
      <w:r w:rsidR="00F82192">
        <w:rPr>
          <w:rFonts w:ascii="Times New Roman" w:hAnsi="Times New Roman" w:cs="Times New Roman"/>
          <w:sz w:val="24"/>
          <w:szCs w:val="24"/>
        </w:rPr>
        <w:t xml:space="preserve">, </w:t>
      </w:r>
      <w:r w:rsidR="002B1BFF">
        <w:rPr>
          <w:rFonts w:ascii="Times New Roman" w:hAnsi="Times New Roman" w:cs="Times New Roman"/>
          <w:sz w:val="24"/>
          <w:szCs w:val="24"/>
        </w:rPr>
        <w:t xml:space="preserve">Authorized Representative </w:t>
      </w:r>
      <w:r w:rsidR="00F82192">
        <w:rPr>
          <w:rFonts w:ascii="Times New Roman" w:hAnsi="Times New Roman" w:cs="Times New Roman"/>
          <w:sz w:val="24"/>
          <w:szCs w:val="24"/>
        </w:rPr>
        <w:t xml:space="preserve">for </w:t>
      </w:r>
      <w:r w:rsidR="00340C04">
        <w:rPr>
          <w:rFonts w:ascii="Times New Roman" w:hAnsi="Times New Roman" w:cs="Times New Roman"/>
          <w:sz w:val="24"/>
          <w:szCs w:val="24"/>
        </w:rPr>
        <w:t>Crystal Springs</w:t>
      </w:r>
      <w:r w:rsidR="00F82192">
        <w:rPr>
          <w:rFonts w:ascii="Times New Roman" w:hAnsi="Times New Roman" w:cs="Times New Roman"/>
          <w:sz w:val="24"/>
          <w:szCs w:val="24"/>
        </w:rPr>
        <w:t xml:space="preserve">, attesting </w:t>
      </w:r>
      <w:r>
        <w:rPr>
          <w:rFonts w:ascii="Times New Roman" w:hAnsi="Times New Roman" w:cs="Times New Roman"/>
          <w:sz w:val="24"/>
          <w:szCs w:val="24"/>
        </w:rPr>
        <w:t>that notice was mailed to</w:t>
      </w:r>
      <w:r w:rsidR="0086787B">
        <w:rPr>
          <w:rFonts w:ascii="Times New Roman" w:hAnsi="Times New Roman" w:cs="Times New Roman"/>
          <w:sz w:val="24"/>
          <w:szCs w:val="24"/>
        </w:rPr>
        <w:t xml:space="preserve"> </w:t>
      </w:r>
      <w:r w:rsidR="00F82192">
        <w:rPr>
          <w:rFonts w:ascii="Times New Roman" w:hAnsi="Times New Roman" w:cs="Times New Roman"/>
          <w:sz w:val="24"/>
          <w:szCs w:val="24"/>
        </w:rPr>
        <w:t xml:space="preserve">current customers, landowners, neighboring utilities, and affected parties on </w:t>
      </w:r>
      <w:r w:rsidR="007F541B">
        <w:rPr>
          <w:rFonts w:ascii="Times New Roman" w:hAnsi="Times New Roman" w:cs="Times New Roman"/>
          <w:sz w:val="24"/>
          <w:szCs w:val="24"/>
        </w:rPr>
        <w:t>September 16, 2021</w:t>
      </w:r>
      <w:r w:rsidR="002B1BFF">
        <w:rPr>
          <w:rFonts w:ascii="Times New Roman" w:hAnsi="Times New Roman" w:cs="Times New Roman"/>
          <w:sz w:val="24"/>
          <w:szCs w:val="24"/>
        </w:rPr>
        <w:t>.</w:t>
      </w:r>
    </w:p>
    <w:p w14:paraId="657933B1" w14:textId="0B6F9D9B" w:rsidR="004A21F3" w:rsidRDefault="004A21F3" w:rsidP="004A21F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A12243">
        <w:rPr>
          <w:rFonts w:ascii="Times New Roman" w:hAnsi="Times New Roman" w:cs="Times New Roman"/>
          <w:sz w:val="24"/>
          <w:szCs w:val="24"/>
        </w:rPr>
        <w:t>October 7, 2021</w:t>
      </w:r>
      <w:r>
        <w:rPr>
          <w:rFonts w:ascii="Times New Roman" w:hAnsi="Times New Roman" w:cs="Times New Roman"/>
          <w:sz w:val="24"/>
          <w:szCs w:val="24"/>
        </w:rPr>
        <w:t xml:space="preserve">,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filed a publisher’s affidavit attesting to the publication of notice in the </w:t>
      </w:r>
      <w:r w:rsidR="00A12243">
        <w:rPr>
          <w:rFonts w:ascii="Times New Roman" w:hAnsi="Times New Roman" w:cs="Times New Roman"/>
          <w:i/>
          <w:iCs/>
          <w:sz w:val="24"/>
          <w:szCs w:val="24"/>
        </w:rPr>
        <w:t>Houston Chronicle dba Conroe Courier</w:t>
      </w:r>
      <w:r>
        <w:rPr>
          <w:rFonts w:ascii="Times New Roman" w:hAnsi="Times New Roman" w:cs="Times New Roman"/>
          <w:sz w:val="24"/>
          <w:szCs w:val="24"/>
        </w:rPr>
        <w:t xml:space="preserve">, a newspaper </w:t>
      </w:r>
      <w:r w:rsidR="002B1BFF">
        <w:rPr>
          <w:rFonts w:ascii="Times New Roman" w:hAnsi="Times New Roman" w:cs="Times New Roman"/>
          <w:sz w:val="24"/>
          <w:szCs w:val="24"/>
        </w:rPr>
        <w:t xml:space="preserve">of general circulation in </w:t>
      </w:r>
      <w:r w:rsidR="00A12243">
        <w:rPr>
          <w:rFonts w:ascii="Times New Roman" w:hAnsi="Times New Roman" w:cs="Times New Roman"/>
          <w:sz w:val="24"/>
          <w:szCs w:val="24"/>
        </w:rPr>
        <w:t>Montgomery</w:t>
      </w:r>
      <w:r w:rsidR="002B1BFF">
        <w:rPr>
          <w:rFonts w:ascii="Times New Roman" w:hAnsi="Times New Roman" w:cs="Times New Roman"/>
          <w:sz w:val="24"/>
          <w:szCs w:val="24"/>
        </w:rPr>
        <w:t xml:space="preserve"> County</w:t>
      </w:r>
      <w:r>
        <w:rPr>
          <w:rFonts w:ascii="Times New Roman" w:hAnsi="Times New Roman" w:cs="Times New Roman"/>
          <w:sz w:val="24"/>
          <w:szCs w:val="24"/>
        </w:rPr>
        <w:t xml:space="preserve">, on </w:t>
      </w:r>
      <w:r w:rsidR="00A12243">
        <w:rPr>
          <w:rFonts w:ascii="Times New Roman" w:hAnsi="Times New Roman" w:cs="Times New Roman"/>
          <w:sz w:val="24"/>
          <w:szCs w:val="24"/>
        </w:rPr>
        <w:t>September 18 and September 25, 2021</w:t>
      </w:r>
      <w:r>
        <w:rPr>
          <w:rFonts w:ascii="Times New Roman" w:hAnsi="Times New Roman" w:cs="Times New Roman"/>
          <w:sz w:val="24"/>
          <w:szCs w:val="24"/>
        </w:rPr>
        <w:t>.</w:t>
      </w:r>
    </w:p>
    <w:p w14:paraId="53FE095E" w14:textId="7D8F84E4" w:rsidR="00A12243" w:rsidRDefault="00A12243" w:rsidP="004A21F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November 10, 2021, Crystal Springs supplemented its proof of notice with a copy of the notice sent to the Montgomery County Judge, copies of the newspaper tear sheets demonstrating publication of notice, and a screenshot of the TCEQ database to show that Montgomery County Municipal Utility District No. 163 was no longer active, such that notice to that entity should not be required.  </w:t>
      </w:r>
    </w:p>
    <w:p w14:paraId="5D663344" w14:textId="363EACB0" w:rsidR="00E0700D" w:rsidRDefault="0086787B" w:rsidP="006F11D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A12243">
        <w:rPr>
          <w:rFonts w:ascii="Times New Roman" w:hAnsi="Times New Roman" w:cs="Times New Roman"/>
          <w:sz w:val="24"/>
          <w:szCs w:val="24"/>
        </w:rPr>
        <w:t>3</w:t>
      </w:r>
      <w:r w:rsidR="004528FD">
        <w:rPr>
          <w:rFonts w:ascii="Times New Roman" w:hAnsi="Times New Roman" w:cs="Times New Roman"/>
          <w:sz w:val="24"/>
          <w:szCs w:val="24"/>
        </w:rPr>
        <w:t>,</w:t>
      </w:r>
      <w:r>
        <w:rPr>
          <w:rFonts w:ascii="Times New Roman" w:hAnsi="Times New Roman" w:cs="Times New Roman"/>
          <w:sz w:val="24"/>
          <w:szCs w:val="24"/>
        </w:rPr>
        <w:t xml:space="preserve"> filed on </w:t>
      </w:r>
      <w:r w:rsidR="00A12243">
        <w:rPr>
          <w:rFonts w:ascii="Times New Roman" w:hAnsi="Times New Roman" w:cs="Times New Roman"/>
          <w:sz w:val="24"/>
          <w:szCs w:val="24"/>
        </w:rPr>
        <w:t>November 12, 2021</w:t>
      </w:r>
      <w:r>
        <w:rPr>
          <w:rFonts w:ascii="Times New Roman" w:hAnsi="Times New Roman" w:cs="Times New Roman"/>
          <w:sz w:val="24"/>
          <w:szCs w:val="24"/>
        </w:rPr>
        <w:t>, the ALJ found the notice sufficient.</w:t>
      </w:r>
    </w:p>
    <w:p w14:paraId="79BE76E7" w14:textId="03BEDB30" w:rsidR="000A376A" w:rsidRPr="00627873" w:rsidRDefault="000A376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Evidentiary Record</w:t>
      </w:r>
    </w:p>
    <w:p w14:paraId="44C931DD" w14:textId="700A94E6" w:rsidR="00D55AE8" w:rsidRDefault="000A376A" w:rsidP="00D55AE8">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810235">
        <w:rPr>
          <w:rFonts w:ascii="Times New Roman" w:hAnsi="Times New Roman" w:cs="Times New Roman"/>
          <w:sz w:val="24"/>
          <w:szCs w:val="24"/>
        </w:rPr>
        <w:t>September 1</w:t>
      </w:r>
      <w:r>
        <w:rPr>
          <w:rFonts w:ascii="Times New Roman" w:hAnsi="Times New Roman" w:cs="Times New Roman"/>
          <w:sz w:val="24"/>
          <w:szCs w:val="24"/>
        </w:rPr>
        <w:t xml:space="preserve">, 2022,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and Commission Staff filed a joint motion to admit evidence.</w:t>
      </w:r>
    </w:p>
    <w:p w14:paraId="336F64C3" w14:textId="7B8FF46C" w:rsidR="00EE12A0" w:rsidRPr="00957608" w:rsidRDefault="000A376A" w:rsidP="002C07A1">
      <w:pPr>
        <w:pStyle w:val="ListParagraph"/>
        <w:numPr>
          <w:ilvl w:val="0"/>
          <w:numId w:val="2"/>
        </w:numPr>
        <w:spacing w:after="120" w:line="360" w:lineRule="auto"/>
        <w:ind w:hanging="720"/>
        <w:jc w:val="both"/>
        <w:rPr>
          <w:rFonts w:ascii="Times New Roman" w:hAnsi="Times New Roman" w:cs="Times New Roman"/>
          <w:sz w:val="24"/>
          <w:szCs w:val="24"/>
        </w:rPr>
      </w:pPr>
      <w:r w:rsidRPr="00957608">
        <w:rPr>
          <w:rFonts w:ascii="Times New Roman" w:hAnsi="Times New Roman" w:cs="Times New Roman"/>
          <w:sz w:val="24"/>
          <w:szCs w:val="24"/>
        </w:rPr>
        <w:lastRenderedPageBreak/>
        <w:t xml:space="preserve">In Order No. __ filed on </w:t>
      </w:r>
      <w:r w:rsidR="00810235" w:rsidRPr="00957608">
        <w:rPr>
          <w:rFonts w:ascii="Times New Roman" w:hAnsi="Times New Roman" w:cs="Times New Roman"/>
          <w:sz w:val="24"/>
          <w:szCs w:val="24"/>
        </w:rPr>
        <w:t>September</w:t>
      </w:r>
      <w:r w:rsidRPr="00957608">
        <w:rPr>
          <w:rFonts w:ascii="Times New Roman" w:hAnsi="Times New Roman" w:cs="Times New Roman"/>
          <w:sz w:val="24"/>
          <w:szCs w:val="24"/>
        </w:rPr>
        <w:t xml:space="preserve">, __2022, the ALJ admitted the following evidence into the record of this proceeding: </w:t>
      </w:r>
      <w:r w:rsidR="00957608" w:rsidRPr="00957608">
        <w:rPr>
          <w:rFonts w:ascii="Times New Roman" w:hAnsi="Times New Roman" w:cs="Times New Roman"/>
          <w:sz w:val="24"/>
          <w:szCs w:val="24"/>
        </w:rPr>
        <w:t xml:space="preserve">(a) </w:t>
      </w:r>
      <w:r w:rsidR="00D7799A" w:rsidRPr="00957608">
        <w:rPr>
          <w:rFonts w:ascii="Times New Roman" w:hAnsi="Times New Roman" w:cs="Times New Roman"/>
          <w:sz w:val="24"/>
          <w:szCs w:val="24"/>
        </w:rPr>
        <w:t>Crystal Springs’ application and all attachments, filed on August 17, 2021</w:t>
      </w:r>
      <w:r w:rsidR="00957608" w:rsidRPr="00957608">
        <w:rPr>
          <w:rFonts w:ascii="Times New Roman" w:hAnsi="Times New Roman" w:cs="Times New Roman"/>
          <w:sz w:val="24"/>
          <w:szCs w:val="24"/>
        </w:rPr>
        <w:t xml:space="preserve">; (b) </w:t>
      </w:r>
      <w:r w:rsidR="00D7799A" w:rsidRPr="00957608">
        <w:rPr>
          <w:rFonts w:ascii="Times New Roman" w:hAnsi="Times New Roman" w:cs="Times New Roman"/>
          <w:sz w:val="24"/>
          <w:szCs w:val="24"/>
        </w:rPr>
        <w:t>Crystal Springs’ confidential attachment, filed on August 18, 2021</w:t>
      </w:r>
      <w:r w:rsidR="00957608" w:rsidRPr="00957608">
        <w:rPr>
          <w:rFonts w:ascii="Times New Roman" w:hAnsi="Times New Roman" w:cs="Times New Roman"/>
          <w:sz w:val="24"/>
          <w:szCs w:val="24"/>
        </w:rPr>
        <w:t xml:space="preserve">; (c) </w:t>
      </w:r>
      <w:r w:rsidR="00D7799A" w:rsidRPr="00957608">
        <w:rPr>
          <w:rFonts w:ascii="Times New Roman" w:hAnsi="Times New Roman" w:cs="Times New Roman"/>
          <w:sz w:val="24"/>
          <w:szCs w:val="24"/>
        </w:rPr>
        <w:t>Crystal Springs’ revised maps and digital data, filed on August 25, 2021</w:t>
      </w:r>
      <w:r w:rsidR="00957608" w:rsidRPr="00957608">
        <w:rPr>
          <w:rFonts w:ascii="Times New Roman" w:hAnsi="Times New Roman" w:cs="Times New Roman"/>
          <w:sz w:val="24"/>
          <w:szCs w:val="24"/>
        </w:rPr>
        <w:t xml:space="preserve">; (d) </w:t>
      </w:r>
      <w:r w:rsidR="00D7799A" w:rsidRPr="00957608">
        <w:rPr>
          <w:rFonts w:ascii="Times New Roman" w:hAnsi="Times New Roman" w:cs="Times New Roman"/>
          <w:sz w:val="24"/>
          <w:szCs w:val="24"/>
        </w:rPr>
        <w:t>Commission Staff’s recommendation on administrative completeness and notice, filed on September 16, 2021</w:t>
      </w:r>
      <w:r w:rsidR="00957608" w:rsidRPr="00957608">
        <w:rPr>
          <w:rFonts w:ascii="Times New Roman" w:hAnsi="Times New Roman" w:cs="Times New Roman"/>
          <w:sz w:val="24"/>
          <w:szCs w:val="24"/>
        </w:rPr>
        <w:t xml:space="preserve">; (e) </w:t>
      </w:r>
      <w:r w:rsidR="00D7799A" w:rsidRPr="00957608">
        <w:rPr>
          <w:rFonts w:ascii="Times New Roman" w:hAnsi="Times New Roman" w:cs="Times New Roman"/>
          <w:sz w:val="24"/>
          <w:szCs w:val="24"/>
        </w:rPr>
        <w:t>Crystal Springs’ proof of notice, filed on October 7, 2021 and November 10, 202</w:t>
      </w:r>
      <w:r w:rsidR="00957608" w:rsidRPr="00957608">
        <w:rPr>
          <w:rFonts w:ascii="Times New Roman" w:hAnsi="Times New Roman" w:cs="Times New Roman"/>
          <w:sz w:val="24"/>
          <w:szCs w:val="24"/>
        </w:rPr>
        <w:t xml:space="preserve">1; (f) </w:t>
      </w:r>
      <w:r w:rsidR="00D7799A" w:rsidRPr="00957608">
        <w:rPr>
          <w:rFonts w:ascii="Times New Roman" w:hAnsi="Times New Roman" w:cs="Times New Roman"/>
          <w:sz w:val="24"/>
          <w:szCs w:val="24"/>
        </w:rPr>
        <w:t>Commission Staff’s supplemental recommendation on sufficiency of notice, filed on November 12, 2021</w:t>
      </w:r>
      <w:r w:rsidR="00957608" w:rsidRPr="00957608">
        <w:rPr>
          <w:rFonts w:ascii="Times New Roman" w:hAnsi="Times New Roman" w:cs="Times New Roman"/>
          <w:sz w:val="24"/>
          <w:szCs w:val="24"/>
        </w:rPr>
        <w:t xml:space="preserve">; (g) </w:t>
      </w:r>
      <w:r w:rsidR="00D7799A" w:rsidRPr="00957608">
        <w:rPr>
          <w:rFonts w:ascii="Times New Roman" w:hAnsi="Times New Roman" w:cs="Times New Roman"/>
          <w:sz w:val="24"/>
          <w:szCs w:val="24"/>
        </w:rPr>
        <w:t>Crystal Springs’ response to first request for information, filed on December 1, 2021</w:t>
      </w:r>
      <w:r w:rsidR="00957608" w:rsidRPr="00957608">
        <w:rPr>
          <w:rFonts w:ascii="Times New Roman" w:hAnsi="Times New Roman" w:cs="Times New Roman"/>
          <w:sz w:val="24"/>
          <w:szCs w:val="24"/>
        </w:rPr>
        <w:t xml:space="preserve">; (h) </w:t>
      </w:r>
      <w:r w:rsidR="00D7799A" w:rsidRPr="00957608">
        <w:rPr>
          <w:rFonts w:ascii="Times New Roman" w:hAnsi="Times New Roman" w:cs="Times New Roman"/>
          <w:sz w:val="24"/>
          <w:szCs w:val="24"/>
        </w:rPr>
        <w:t>Crystal Springs’ bank letter, filed on January 17, 2022</w:t>
      </w:r>
      <w:r w:rsidR="00957608" w:rsidRPr="00957608">
        <w:rPr>
          <w:rFonts w:ascii="Times New Roman" w:hAnsi="Times New Roman" w:cs="Times New Roman"/>
          <w:sz w:val="24"/>
          <w:szCs w:val="24"/>
        </w:rPr>
        <w:t xml:space="preserve">; (i) </w:t>
      </w:r>
      <w:r w:rsidR="00D7799A" w:rsidRPr="00957608">
        <w:rPr>
          <w:rFonts w:ascii="Times New Roman" w:hAnsi="Times New Roman" w:cs="Times New Roman"/>
          <w:sz w:val="24"/>
          <w:szCs w:val="24"/>
        </w:rPr>
        <w:t>Crystal Springs’ response to second request for information, filed on April 26, 2022</w:t>
      </w:r>
      <w:r w:rsidR="00957608" w:rsidRPr="00957608">
        <w:rPr>
          <w:rFonts w:ascii="Times New Roman" w:hAnsi="Times New Roman" w:cs="Times New Roman"/>
          <w:sz w:val="24"/>
          <w:szCs w:val="24"/>
        </w:rPr>
        <w:t xml:space="preserve">; (j) </w:t>
      </w:r>
      <w:r w:rsidR="00D7799A" w:rsidRPr="00957608">
        <w:rPr>
          <w:rFonts w:ascii="Times New Roman" w:hAnsi="Times New Roman" w:cs="Times New Roman"/>
          <w:sz w:val="24"/>
          <w:szCs w:val="24"/>
        </w:rPr>
        <w:t>Crystal Springs’ response to third request for information, filed on April 27, 2022</w:t>
      </w:r>
      <w:r w:rsidR="00957608" w:rsidRPr="00957608">
        <w:rPr>
          <w:rFonts w:ascii="Times New Roman" w:hAnsi="Times New Roman" w:cs="Times New Roman"/>
          <w:sz w:val="24"/>
          <w:szCs w:val="24"/>
        </w:rPr>
        <w:t xml:space="preserve">; (k) </w:t>
      </w:r>
      <w:r w:rsidR="00D7799A" w:rsidRPr="00957608">
        <w:rPr>
          <w:rFonts w:ascii="Times New Roman" w:hAnsi="Times New Roman" w:cs="Times New Roman"/>
          <w:sz w:val="24"/>
          <w:szCs w:val="24"/>
        </w:rPr>
        <w:t>Crystal Springs’ first phase distribution system approval from TCEQ, filed on June 29, 2022</w:t>
      </w:r>
      <w:r w:rsidR="00957608" w:rsidRPr="00957608">
        <w:rPr>
          <w:rFonts w:ascii="Times New Roman" w:hAnsi="Times New Roman" w:cs="Times New Roman"/>
          <w:sz w:val="24"/>
          <w:szCs w:val="24"/>
        </w:rPr>
        <w:t>; (</w:t>
      </w:r>
      <w:r w:rsidR="00957608" w:rsidRPr="00957608">
        <w:rPr>
          <w:rFonts w:ascii="Times New Roman" w:hAnsi="Times New Roman" w:cs="Times New Roman"/>
          <w:i/>
          <w:iCs/>
          <w:sz w:val="24"/>
          <w:szCs w:val="24"/>
        </w:rPr>
        <w:t>l</w:t>
      </w:r>
      <w:r w:rsidR="00957608" w:rsidRPr="00957608">
        <w:rPr>
          <w:rFonts w:ascii="Times New Roman" w:hAnsi="Times New Roman" w:cs="Times New Roman"/>
          <w:sz w:val="24"/>
          <w:szCs w:val="24"/>
        </w:rPr>
        <w:t xml:space="preserve">) </w:t>
      </w:r>
      <w:r w:rsidR="00D7799A" w:rsidRPr="00957608">
        <w:rPr>
          <w:rFonts w:ascii="Times New Roman" w:hAnsi="Times New Roman" w:cs="Times New Roman"/>
          <w:sz w:val="24"/>
          <w:szCs w:val="24"/>
        </w:rPr>
        <w:t>Crystal Springs’ supplemental responses to third request for information, filed on July 5, 2022</w:t>
      </w:r>
      <w:r w:rsidR="00957608" w:rsidRPr="00957608">
        <w:rPr>
          <w:rFonts w:ascii="Times New Roman" w:hAnsi="Times New Roman" w:cs="Times New Roman"/>
          <w:sz w:val="24"/>
          <w:szCs w:val="24"/>
        </w:rPr>
        <w:t xml:space="preserve">; (m) </w:t>
      </w:r>
      <w:r w:rsidR="00D7799A" w:rsidRPr="00957608">
        <w:rPr>
          <w:rFonts w:ascii="Times New Roman" w:hAnsi="Times New Roman" w:cs="Times New Roman"/>
          <w:sz w:val="24"/>
          <w:szCs w:val="24"/>
        </w:rPr>
        <w:t>Crystal Springs’ second phase distribution system approval from TCEQ, filed on July 8, 2022</w:t>
      </w:r>
      <w:r w:rsidR="00957608" w:rsidRPr="00957608">
        <w:rPr>
          <w:rFonts w:ascii="Times New Roman" w:hAnsi="Times New Roman" w:cs="Times New Roman"/>
          <w:sz w:val="24"/>
          <w:szCs w:val="24"/>
        </w:rPr>
        <w:t xml:space="preserve">; (n) </w:t>
      </w:r>
      <w:r w:rsidR="00D7799A" w:rsidRPr="00957608">
        <w:rPr>
          <w:rFonts w:ascii="Times New Roman" w:hAnsi="Times New Roman" w:cs="Times New Roman"/>
          <w:sz w:val="24"/>
          <w:szCs w:val="24"/>
        </w:rPr>
        <w:t>Crystal Springs’ water service area maps, filed on July 26, 2022</w:t>
      </w:r>
      <w:r w:rsidR="00957608" w:rsidRPr="00957608">
        <w:rPr>
          <w:rFonts w:ascii="Times New Roman" w:hAnsi="Times New Roman" w:cs="Times New Roman"/>
          <w:sz w:val="24"/>
          <w:szCs w:val="24"/>
        </w:rPr>
        <w:t xml:space="preserve">; (o) </w:t>
      </w:r>
      <w:r w:rsidR="00D7799A" w:rsidRPr="00957608">
        <w:rPr>
          <w:rFonts w:ascii="Times New Roman" w:hAnsi="Times New Roman" w:cs="Times New Roman"/>
          <w:sz w:val="24"/>
          <w:szCs w:val="24"/>
        </w:rPr>
        <w:t>Crystal Springs’ signed consent form and explanation letter for additional tariff updates with supporting documentation from TCEQ, filed on August 8, 2022</w:t>
      </w:r>
      <w:r w:rsidR="00957608" w:rsidRPr="00957608">
        <w:rPr>
          <w:rFonts w:ascii="Times New Roman" w:hAnsi="Times New Roman" w:cs="Times New Roman"/>
          <w:sz w:val="24"/>
          <w:szCs w:val="24"/>
        </w:rPr>
        <w:t xml:space="preserve">; </w:t>
      </w:r>
      <w:r w:rsidR="00D7799A" w:rsidRPr="00957608">
        <w:rPr>
          <w:rFonts w:ascii="Times New Roman" w:hAnsi="Times New Roman" w:cs="Times New Roman"/>
          <w:sz w:val="24"/>
          <w:szCs w:val="24"/>
        </w:rPr>
        <w:t xml:space="preserve">and </w:t>
      </w:r>
      <w:r w:rsidR="00957608" w:rsidRPr="00957608">
        <w:rPr>
          <w:rFonts w:ascii="Times New Roman" w:hAnsi="Times New Roman" w:cs="Times New Roman"/>
          <w:sz w:val="24"/>
          <w:szCs w:val="24"/>
        </w:rPr>
        <w:t xml:space="preserve">(p) </w:t>
      </w:r>
      <w:r w:rsidR="00D7799A" w:rsidRPr="00957608">
        <w:rPr>
          <w:rFonts w:ascii="Times New Roman" w:hAnsi="Times New Roman" w:cs="Times New Roman"/>
          <w:sz w:val="24"/>
          <w:szCs w:val="24"/>
        </w:rPr>
        <w:t>Commission Staff’s final recommendation and all attachments, filed on August 18, 2022</w:t>
      </w:r>
      <w:r w:rsidR="00957608">
        <w:rPr>
          <w:rFonts w:ascii="Times New Roman" w:hAnsi="Times New Roman" w:cs="Times New Roman"/>
          <w:sz w:val="24"/>
          <w:szCs w:val="24"/>
        </w:rPr>
        <w:t>.</w:t>
      </w:r>
    </w:p>
    <w:p w14:paraId="6EECE65A" w14:textId="7216D6CA" w:rsidR="00EE12A0" w:rsidRPr="00627873" w:rsidRDefault="00C768D0" w:rsidP="00627873">
      <w:pPr>
        <w:spacing w:after="0" w:line="360" w:lineRule="auto"/>
        <w:jc w:val="both"/>
        <w:rPr>
          <w:rFonts w:ascii="Times New Roman" w:hAnsi="Times New Roman" w:cs="Times New Roman"/>
          <w:sz w:val="24"/>
          <w:szCs w:val="24"/>
        </w:rPr>
      </w:pPr>
      <w:r w:rsidRPr="00C768D0">
        <w:rPr>
          <w:rFonts w:ascii="Times New Roman" w:hAnsi="Times New Roman" w:cs="Times New Roman"/>
          <w:b/>
          <w:bCs/>
          <w:i/>
          <w:iCs/>
          <w:sz w:val="24"/>
          <w:szCs w:val="24"/>
          <w:u w:val="single"/>
        </w:rPr>
        <w:t>Adequacy of Existing Service</w:t>
      </w:r>
    </w:p>
    <w:p w14:paraId="71CF2FDC" w14:textId="37040215" w:rsidR="00BB7B30" w:rsidRDefault="00071169" w:rsidP="00EE12A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are no existing customers in the requested area</w:t>
      </w:r>
    </w:p>
    <w:p w14:paraId="237DF75A" w14:textId="6B3E296C" w:rsidR="00BB7B30" w:rsidRDefault="00071169"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Water service is not currently being provided to the requested area. </w:t>
      </w:r>
    </w:p>
    <w:p w14:paraId="01C15191" w14:textId="60722FCE" w:rsidR="00BB7B30" w:rsidRPr="00627873" w:rsidRDefault="00BB7B30"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Need for Service</w:t>
      </w:r>
    </w:p>
    <w:p w14:paraId="7F737CCA" w14:textId="07A061BE" w:rsidR="00445FD4" w:rsidRDefault="00071169"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requested area is currently being developed </w:t>
      </w:r>
      <w:r w:rsidR="00DC3F46">
        <w:rPr>
          <w:rFonts w:ascii="Times New Roman" w:hAnsi="Times New Roman" w:cs="Times New Roman"/>
          <w:sz w:val="24"/>
          <w:szCs w:val="24"/>
        </w:rPr>
        <w:t>into several subdivisions</w:t>
      </w:r>
      <w:r w:rsidR="00604820">
        <w:rPr>
          <w:rFonts w:ascii="Times New Roman" w:hAnsi="Times New Roman" w:cs="Times New Roman"/>
          <w:sz w:val="24"/>
          <w:szCs w:val="24"/>
        </w:rPr>
        <w:t>.</w:t>
      </w:r>
    </w:p>
    <w:p w14:paraId="2ED27411" w14:textId="548063A5" w:rsidR="00604820" w:rsidRDefault="00604820"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Nine developers of the requested area requested water service from Crystal Springs.</w:t>
      </w:r>
    </w:p>
    <w:p w14:paraId="5C7B98DE" w14:textId="0EF51A3F" w:rsidR="00604820" w:rsidRDefault="00604820"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Crystal Springs filed </w:t>
      </w:r>
      <w:r w:rsidR="000D4D06">
        <w:rPr>
          <w:rFonts w:ascii="Times New Roman" w:hAnsi="Times New Roman" w:cs="Times New Roman"/>
          <w:sz w:val="24"/>
          <w:szCs w:val="24"/>
        </w:rPr>
        <w:t xml:space="preserve">evidence of the timeline and phases for development </w:t>
      </w:r>
      <w:r>
        <w:rPr>
          <w:rFonts w:ascii="Times New Roman" w:hAnsi="Times New Roman" w:cs="Times New Roman"/>
          <w:sz w:val="24"/>
          <w:szCs w:val="24"/>
        </w:rPr>
        <w:t xml:space="preserve">to demonstrate a need for service. </w:t>
      </w:r>
    </w:p>
    <w:p w14:paraId="3B4C7C1A" w14:textId="66423CE9" w:rsidR="00445FD4" w:rsidRPr="00627873" w:rsidRDefault="00445FD4"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Effect of Granting the Amendment</w:t>
      </w:r>
    </w:p>
    <w:p w14:paraId="64F3FD39" w14:textId="15F6A16A" w:rsidR="002C2F23" w:rsidRDefault="00445FD4"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Granting the CCN </w:t>
      </w:r>
      <w:r w:rsidR="002E5B84">
        <w:rPr>
          <w:rFonts w:ascii="Times New Roman" w:hAnsi="Times New Roman" w:cs="Times New Roman"/>
          <w:sz w:val="24"/>
          <w:szCs w:val="24"/>
        </w:rPr>
        <w:t>a</w:t>
      </w:r>
      <w:r>
        <w:rPr>
          <w:rFonts w:ascii="Times New Roman" w:hAnsi="Times New Roman" w:cs="Times New Roman"/>
          <w:sz w:val="24"/>
          <w:szCs w:val="24"/>
        </w:rPr>
        <w:t xml:space="preserve">mendment will obligate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to provide </w:t>
      </w:r>
      <w:r w:rsidR="002C2F23">
        <w:rPr>
          <w:rFonts w:ascii="Times New Roman" w:hAnsi="Times New Roman" w:cs="Times New Roman"/>
          <w:sz w:val="24"/>
          <w:szCs w:val="24"/>
        </w:rPr>
        <w:t xml:space="preserve">water service to </w:t>
      </w:r>
      <w:r w:rsidR="000D4D06">
        <w:rPr>
          <w:rFonts w:ascii="Times New Roman" w:hAnsi="Times New Roman" w:cs="Times New Roman"/>
          <w:sz w:val="24"/>
          <w:szCs w:val="24"/>
        </w:rPr>
        <w:t xml:space="preserve">future customers in </w:t>
      </w:r>
      <w:r w:rsidR="002C2F23">
        <w:rPr>
          <w:rFonts w:ascii="Times New Roman" w:hAnsi="Times New Roman" w:cs="Times New Roman"/>
          <w:sz w:val="24"/>
          <w:szCs w:val="24"/>
        </w:rPr>
        <w:t>the requested area</w:t>
      </w:r>
      <w:r w:rsidR="00657654">
        <w:rPr>
          <w:rFonts w:ascii="Times New Roman" w:hAnsi="Times New Roman" w:cs="Times New Roman"/>
          <w:sz w:val="24"/>
          <w:szCs w:val="24"/>
        </w:rPr>
        <w:t xml:space="preserve"> and such service must be continuous and adequate</w:t>
      </w:r>
      <w:r w:rsidR="002C2F23">
        <w:rPr>
          <w:rFonts w:ascii="Times New Roman" w:hAnsi="Times New Roman" w:cs="Times New Roman"/>
          <w:sz w:val="24"/>
          <w:szCs w:val="24"/>
        </w:rPr>
        <w:t>.</w:t>
      </w:r>
    </w:p>
    <w:p w14:paraId="319B1169" w14:textId="7F9B5454" w:rsidR="00657654" w:rsidRDefault="00657654"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Granting the CCN amendment will enable Crystal Springs to provide water service to the subdivisions in accordance with the developer requests for service. </w:t>
      </w:r>
    </w:p>
    <w:p w14:paraId="43539BFF" w14:textId="3444CD37" w:rsidR="002C2F23" w:rsidRDefault="002C2F23"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Landowners in the requested area will </w:t>
      </w:r>
      <w:r w:rsidR="00657654">
        <w:rPr>
          <w:rFonts w:ascii="Times New Roman" w:hAnsi="Times New Roman" w:cs="Times New Roman"/>
          <w:sz w:val="24"/>
          <w:szCs w:val="24"/>
        </w:rPr>
        <w:t>have a water provider available when they need to request water service</w:t>
      </w:r>
      <w:r>
        <w:rPr>
          <w:rFonts w:ascii="Times New Roman" w:hAnsi="Times New Roman" w:cs="Times New Roman"/>
          <w:sz w:val="24"/>
          <w:szCs w:val="24"/>
        </w:rPr>
        <w:t>.</w:t>
      </w:r>
    </w:p>
    <w:p w14:paraId="06648603" w14:textId="4E818AF9" w:rsidR="002C2F23" w:rsidRDefault="002C2F23"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All retail public utilities in the proximate are</w:t>
      </w:r>
      <w:r w:rsidR="0051445E">
        <w:rPr>
          <w:rFonts w:ascii="Times New Roman" w:hAnsi="Times New Roman" w:cs="Times New Roman"/>
          <w:sz w:val="24"/>
          <w:szCs w:val="24"/>
        </w:rPr>
        <w:t>a</w:t>
      </w:r>
      <w:r>
        <w:rPr>
          <w:rFonts w:ascii="Times New Roman" w:hAnsi="Times New Roman" w:cs="Times New Roman"/>
          <w:sz w:val="24"/>
          <w:szCs w:val="24"/>
        </w:rPr>
        <w:t xml:space="preserve"> were provided notice of the CCN amendment requested in this proceeding and none requested to intervene.</w:t>
      </w:r>
    </w:p>
    <w:p w14:paraId="51002689" w14:textId="30EC40B5" w:rsidR="00034B0B" w:rsidRDefault="00657654" w:rsidP="00BB7B30">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w:t>
      </w:r>
      <w:r w:rsidR="00034B0B">
        <w:rPr>
          <w:rFonts w:ascii="Times New Roman" w:hAnsi="Times New Roman" w:cs="Times New Roman"/>
          <w:sz w:val="24"/>
          <w:szCs w:val="24"/>
        </w:rPr>
        <w:t xml:space="preserve"> will be no effect on any retail public utility servicing the proximate area.</w:t>
      </w:r>
    </w:p>
    <w:p w14:paraId="50129677" w14:textId="42FE761C" w:rsidR="00A064CB" w:rsidRPr="00627873" w:rsidRDefault="00A064CB"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Ability to Serve: Managerial and Technical</w:t>
      </w:r>
    </w:p>
    <w:p w14:paraId="02B230BC" w14:textId="79E10ECE" w:rsidR="00657654" w:rsidRDefault="00340C0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E67A24">
        <w:rPr>
          <w:rFonts w:ascii="Times New Roman" w:hAnsi="Times New Roman" w:cs="Times New Roman"/>
          <w:sz w:val="24"/>
          <w:szCs w:val="24"/>
        </w:rPr>
        <w:t xml:space="preserve"> </w:t>
      </w:r>
      <w:r w:rsidR="00657654">
        <w:rPr>
          <w:rFonts w:ascii="Times New Roman" w:hAnsi="Times New Roman" w:cs="Times New Roman"/>
          <w:sz w:val="24"/>
          <w:szCs w:val="24"/>
        </w:rPr>
        <w:t>currently provides water service outside of the requested through several public water systems registered with the TCEQ.</w:t>
      </w:r>
    </w:p>
    <w:p w14:paraId="30C824AD" w14:textId="605C5B3C" w:rsidR="00E67A24" w:rsidRDefault="0065765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Crystal Springs </w:t>
      </w:r>
      <w:r w:rsidR="00802DD5">
        <w:rPr>
          <w:rFonts w:ascii="Times New Roman" w:hAnsi="Times New Roman" w:cs="Times New Roman"/>
          <w:sz w:val="24"/>
          <w:szCs w:val="24"/>
        </w:rPr>
        <w:t>has received</w:t>
      </w:r>
      <w:r w:rsidR="005F1B33">
        <w:rPr>
          <w:rFonts w:ascii="Times New Roman" w:hAnsi="Times New Roman" w:cs="Times New Roman"/>
          <w:sz w:val="24"/>
          <w:szCs w:val="24"/>
        </w:rPr>
        <w:t xml:space="preserve"> TCEQ</w:t>
      </w:r>
      <w:r w:rsidR="00802DD5">
        <w:rPr>
          <w:rFonts w:ascii="Times New Roman" w:hAnsi="Times New Roman" w:cs="Times New Roman"/>
          <w:sz w:val="24"/>
          <w:szCs w:val="24"/>
        </w:rPr>
        <w:t xml:space="preserve"> approval to construct a public water system registered with the TCEQ as </w:t>
      </w:r>
      <w:r w:rsidR="00DA0736">
        <w:rPr>
          <w:rFonts w:ascii="Times New Roman" w:hAnsi="Times New Roman" w:cs="Times New Roman"/>
          <w:sz w:val="24"/>
          <w:szCs w:val="24"/>
        </w:rPr>
        <w:t>White Rock Water Plant 1, TCEQ identification number 1700931,</w:t>
      </w:r>
      <w:r w:rsidR="00802DD5">
        <w:rPr>
          <w:rFonts w:ascii="Times New Roman" w:hAnsi="Times New Roman" w:cs="Times New Roman"/>
          <w:sz w:val="24"/>
          <w:szCs w:val="24"/>
        </w:rPr>
        <w:t xml:space="preserve"> through which it will provide water service to the requested area. </w:t>
      </w:r>
    </w:p>
    <w:p w14:paraId="29AEC397" w14:textId="502D3F4D" w:rsidR="00A064CB" w:rsidRDefault="00A064CB"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Commission's complaint records, which date back to 2017, show </w:t>
      </w:r>
      <w:r w:rsidR="005F1B33">
        <w:rPr>
          <w:rFonts w:ascii="Times New Roman" w:hAnsi="Times New Roman" w:cs="Times New Roman"/>
          <w:sz w:val="24"/>
          <w:szCs w:val="24"/>
        </w:rPr>
        <w:t xml:space="preserve">16 </w:t>
      </w:r>
      <w:r>
        <w:rPr>
          <w:rFonts w:ascii="Times New Roman" w:hAnsi="Times New Roman" w:cs="Times New Roman"/>
          <w:sz w:val="24"/>
          <w:szCs w:val="24"/>
        </w:rPr>
        <w:t>complaint</w:t>
      </w:r>
      <w:r w:rsidR="003B069E">
        <w:rPr>
          <w:rFonts w:ascii="Times New Roman" w:hAnsi="Times New Roman" w:cs="Times New Roman"/>
          <w:sz w:val="24"/>
          <w:szCs w:val="24"/>
        </w:rPr>
        <w:t>s</w:t>
      </w:r>
      <w:r>
        <w:rPr>
          <w:rFonts w:ascii="Times New Roman" w:hAnsi="Times New Roman" w:cs="Times New Roman"/>
          <w:sz w:val="24"/>
          <w:szCs w:val="24"/>
        </w:rPr>
        <w:t xml:space="preserve"> against </w:t>
      </w:r>
      <w:r w:rsidR="00340C04">
        <w:rPr>
          <w:rFonts w:ascii="Times New Roman" w:hAnsi="Times New Roman" w:cs="Times New Roman"/>
          <w:sz w:val="24"/>
          <w:szCs w:val="24"/>
        </w:rPr>
        <w:t>Crystal Springs</w:t>
      </w:r>
      <w:r w:rsidR="005F1B33">
        <w:rPr>
          <w:rFonts w:ascii="Times New Roman" w:hAnsi="Times New Roman" w:cs="Times New Roman"/>
          <w:sz w:val="24"/>
          <w:szCs w:val="24"/>
        </w:rPr>
        <w:t>, all of which have been resolved</w:t>
      </w:r>
      <w:r>
        <w:rPr>
          <w:rFonts w:ascii="Times New Roman" w:hAnsi="Times New Roman" w:cs="Times New Roman"/>
          <w:sz w:val="24"/>
          <w:szCs w:val="24"/>
        </w:rPr>
        <w:t>.</w:t>
      </w:r>
    </w:p>
    <w:p w14:paraId="4DD01F8C" w14:textId="7E18C288" w:rsidR="00AA12B2" w:rsidRDefault="00340C0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A064CB">
        <w:rPr>
          <w:rFonts w:ascii="Times New Roman" w:hAnsi="Times New Roman" w:cs="Times New Roman"/>
          <w:sz w:val="24"/>
          <w:szCs w:val="24"/>
        </w:rPr>
        <w:t xml:space="preserve"> has an adequate </w:t>
      </w:r>
      <w:r w:rsidR="00A064CB" w:rsidRPr="00A064CB">
        <w:rPr>
          <w:rFonts w:ascii="Times New Roman" w:hAnsi="Times New Roman" w:cs="Times New Roman"/>
          <w:sz w:val="24"/>
          <w:szCs w:val="24"/>
        </w:rPr>
        <w:t xml:space="preserve">supply of water and </w:t>
      </w:r>
      <w:r w:rsidR="00A064CB">
        <w:rPr>
          <w:rFonts w:ascii="Times New Roman" w:hAnsi="Times New Roman" w:cs="Times New Roman"/>
          <w:sz w:val="24"/>
          <w:szCs w:val="24"/>
        </w:rPr>
        <w:t>is</w:t>
      </w:r>
      <w:r w:rsidR="00A064CB" w:rsidRPr="00A064CB">
        <w:rPr>
          <w:rFonts w:ascii="Times New Roman" w:hAnsi="Times New Roman" w:cs="Times New Roman"/>
          <w:sz w:val="24"/>
          <w:szCs w:val="24"/>
        </w:rPr>
        <w:t xml:space="preserve"> capable of providing water that meets the requirements of chapter 341 of the Texas Health and Safety Code, chapter 13 of the Texas Water Code (TWC), and the TCEQ’s rules.</w:t>
      </w:r>
    </w:p>
    <w:p w14:paraId="78CF65D7" w14:textId="6E63A34D" w:rsidR="00BC04C9" w:rsidRDefault="00340C0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B7416E">
        <w:rPr>
          <w:rFonts w:ascii="Times New Roman" w:hAnsi="Times New Roman" w:cs="Times New Roman"/>
          <w:sz w:val="24"/>
          <w:szCs w:val="24"/>
        </w:rPr>
        <w:t xml:space="preserve"> </w:t>
      </w:r>
      <w:r w:rsidR="00B7416E" w:rsidRPr="00B7416E">
        <w:rPr>
          <w:rFonts w:ascii="Times New Roman" w:hAnsi="Times New Roman" w:cs="Times New Roman"/>
          <w:sz w:val="24"/>
          <w:szCs w:val="24"/>
        </w:rPr>
        <w:t>has the managerial and technical capability to provide continuous and adequate service to the requested area</w:t>
      </w:r>
      <w:r w:rsidR="00BC04C9">
        <w:rPr>
          <w:rFonts w:ascii="Times New Roman" w:hAnsi="Times New Roman" w:cs="Times New Roman"/>
          <w:sz w:val="24"/>
          <w:szCs w:val="24"/>
        </w:rPr>
        <w:t>.</w:t>
      </w:r>
    </w:p>
    <w:p w14:paraId="01A75472" w14:textId="77777777" w:rsidR="003B069E" w:rsidRPr="00627873" w:rsidRDefault="003B069E" w:rsidP="003B069E">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 xml:space="preserve">Feasibility of Obtaining Service from Other Utilities </w:t>
      </w:r>
    </w:p>
    <w:p w14:paraId="674B286E" w14:textId="1EC57A9F" w:rsidR="003B069E" w:rsidRPr="001C1C7A" w:rsidRDefault="005F1B33" w:rsidP="001C1C7A">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Crystal Springs sent service request letters to three neighboring utilities </w:t>
      </w:r>
      <w:r w:rsidR="001C1C7A">
        <w:rPr>
          <w:rFonts w:ascii="Times New Roman" w:hAnsi="Times New Roman" w:cs="Times New Roman"/>
          <w:sz w:val="24"/>
          <w:szCs w:val="24"/>
        </w:rPr>
        <w:t xml:space="preserve">within one-half mile of the outer boundary of the requested area </w:t>
      </w:r>
      <w:r w:rsidRPr="001C1C7A">
        <w:rPr>
          <w:rFonts w:ascii="Times New Roman" w:hAnsi="Times New Roman" w:cs="Times New Roman"/>
          <w:sz w:val="24"/>
          <w:szCs w:val="24"/>
        </w:rPr>
        <w:t xml:space="preserve">and </w:t>
      </w:r>
      <w:r w:rsidR="001C1C7A">
        <w:rPr>
          <w:rFonts w:ascii="Times New Roman" w:hAnsi="Times New Roman" w:cs="Times New Roman"/>
          <w:sz w:val="24"/>
          <w:szCs w:val="24"/>
        </w:rPr>
        <w:t>no affirmative responses were received within 30 days of Crystal Springs request for service.</w:t>
      </w:r>
    </w:p>
    <w:p w14:paraId="04A020D9" w14:textId="5F76D146" w:rsidR="00554E70" w:rsidRDefault="005F1B33"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developers of the requested area requested service from Crystal Springs.</w:t>
      </w:r>
    </w:p>
    <w:p w14:paraId="6C47629D" w14:textId="5626C970" w:rsidR="005F1B33" w:rsidRDefault="005F1B33"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 has received TCEQ approval to construct the White Rock Water Plant 1 public water system, which Crystal Springs will use to serve future customers in the requested area.</w:t>
      </w:r>
    </w:p>
    <w:p w14:paraId="3EBC6A7B" w14:textId="77777777" w:rsidR="003B069E" w:rsidRDefault="003B069E" w:rsidP="003B069E">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It is not feasible to obtain service from an adjacent retail public utility.</w:t>
      </w:r>
    </w:p>
    <w:p w14:paraId="040C6FB9" w14:textId="0BB04E08" w:rsidR="00BC04C9" w:rsidRPr="00627873" w:rsidRDefault="00BC04C9"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Ability to Serve: Financial Ability and Stability</w:t>
      </w:r>
    </w:p>
    <w:p w14:paraId="10A132DF" w14:textId="68AAD598" w:rsidR="00BC04C9" w:rsidRDefault="00340C0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BC04C9">
        <w:rPr>
          <w:rFonts w:ascii="Times New Roman" w:hAnsi="Times New Roman" w:cs="Times New Roman"/>
          <w:sz w:val="24"/>
          <w:szCs w:val="24"/>
        </w:rPr>
        <w:t xml:space="preserve"> has a debt-to-equity ratio that is less than </w:t>
      </w:r>
      <w:r w:rsidR="007C74F7">
        <w:rPr>
          <w:rFonts w:ascii="Times New Roman" w:hAnsi="Times New Roman" w:cs="Times New Roman"/>
          <w:sz w:val="24"/>
          <w:szCs w:val="24"/>
        </w:rPr>
        <w:t>one</w:t>
      </w:r>
      <w:r w:rsidR="00BC04C9">
        <w:rPr>
          <w:rFonts w:ascii="Times New Roman" w:hAnsi="Times New Roman" w:cs="Times New Roman"/>
          <w:sz w:val="24"/>
          <w:szCs w:val="24"/>
        </w:rPr>
        <w:t>, satisfying the leverage test.</w:t>
      </w:r>
    </w:p>
    <w:p w14:paraId="7788CEF6" w14:textId="6B31BD5C" w:rsidR="00BC04C9" w:rsidRDefault="00340C0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BC04C9">
        <w:rPr>
          <w:rFonts w:ascii="Times New Roman" w:hAnsi="Times New Roman" w:cs="Times New Roman"/>
          <w:sz w:val="24"/>
          <w:szCs w:val="24"/>
        </w:rPr>
        <w:t xml:space="preserve"> </w:t>
      </w:r>
      <w:r w:rsidR="00BC04C9" w:rsidRPr="00BC04C9">
        <w:rPr>
          <w:rFonts w:ascii="Times New Roman" w:hAnsi="Times New Roman" w:cs="Times New Roman"/>
          <w:sz w:val="24"/>
          <w:szCs w:val="24"/>
        </w:rPr>
        <w:t>demonstrated that it has sufficient cash available to cover any projected operations and maintenance shortages during the first five years of operations after approval of the CCN amendment, satisfying the operations test.</w:t>
      </w:r>
    </w:p>
    <w:p w14:paraId="6E3A6C41" w14:textId="1A62220B" w:rsidR="00DF2021" w:rsidRPr="00DF2021" w:rsidRDefault="00DF2021" w:rsidP="00DF2021">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 demonstrated that it has adequate funds available, through a revolving line of credit with its bank, for the capital improvement</w:t>
      </w:r>
      <w:r w:rsidR="0059315C">
        <w:rPr>
          <w:rFonts w:ascii="Times New Roman" w:hAnsi="Times New Roman" w:cs="Times New Roman"/>
          <w:sz w:val="24"/>
          <w:szCs w:val="24"/>
        </w:rPr>
        <w:t>s</w:t>
      </w:r>
      <w:r>
        <w:rPr>
          <w:rFonts w:ascii="Times New Roman" w:hAnsi="Times New Roman" w:cs="Times New Roman"/>
          <w:sz w:val="24"/>
          <w:szCs w:val="24"/>
        </w:rPr>
        <w:t xml:space="preserve"> necessary to provide water service to the requested area. </w:t>
      </w:r>
    </w:p>
    <w:p w14:paraId="41D678DE" w14:textId="2863AFE8" w:rsidR="00BC04C9" w:rsidRDefault="00340C04"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BC04C9">
        <w:rPr>
          <w:rFonts w:ascii="Times New Roman" w:hAnsi="Times New Roman" w:cs="Times New Roman"/>
          <w:sz w:val="24"/>
          <w:szCs w:val="24"/>
        </w:rPr>
        <w:t xml:space="preserve"> </w:t>
      </w:r>
      <w:r w:rsidR="00BC04C9" w:rsidRPr="00BC04C9">
        <w:rPr>
          <w:rFonts w:ascii="Times New Roman" w:hAnsi="Times New Roman" w:cs="Times New Roman"/>
          <w:sz w:val="24"/>
          <w:szCs w:val="24"/>
        </w:rPr>
        <w:t>has the financial ability and stability to provide continuous and adequate service to the requested area.</w:t>
      </w:r>
    </w:p>
    <w:p w14:paraId="6387489F" w14:textId="759B130D" w:rsidR="00BC04C9" w:rsidRPr="00627873" w:rsidRDefault="00BC04C9"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Financial Assurance</w:t>
      </w:r>
    </w:p>
    <w:p w14:paraId="6B15E1D0" w14:textId="4225B459" w:rsidR="00BC04C9" w:rsidRDefault="00BC04C9"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There is</w:t>
      </w:r>
      <w:r w:rsidRPr="00BC04C9">
        <w:t xml:space="preserve"> </w:t>
      </w:r>
      <w:r w:rsidRPr="00BC04C9">
        <w:rPr>
          <w:rFonts w:ascii="Times New Roman" w:hAnsi="Times New Roman" w:cs="Times New Roman"/>
          <w:sz w:val="24"/>
          <w:szCs w:val="24"/>
        </w:rPr>
        <w:t xml:space="preserve">no need to require </w:t>
      </w:r>
      <w:r w:rsidR="00340C04">
        <w:rPr>
          <w:rFonts w:ascii="Times New Roman" w:hAnsi="Times New Roman" w:cs="Times New Roman"/>
          <w:sz w:val="24"/>
          <w:szCs w:val="24"/>
        </w:rPr>
        <w:t>Crystal Springs</w:t>
      </w:r>
      <w:r w:rsidRPr="00BC04C9">
        <w:rPr>
          <w:rFonts w:ascii="Times New Roman" w:hAnsi="Times New Roman" w:cs="Times New Roman"/>
          <w:sz w:val="24"/>
          <w:szCs w:val="24"/>
        </w:rPr>
        <w:t xml:space="preserve"> to provide a bond or other financial assurance to ensure continuous and adequate service.</w:t>
      </w:r>
    </w:p>
    <w:p w14:paraId="48522C27" w14:textId="77777777" w:rsidR="00B507CA" w:rsidRPr="00DD484D" w:rsidRDefault="00B507CA" w:rsidP="00B507CA">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Regionalization or Consolidation</w:t>
      </w:r>
    </w:p>
    <w:p w14:paraId="3B848A48" w14:textId="7D06B018" w:rsidR="00B507CA" w:rsidRDefault="00B507CA" w:rsidP="00B507CA">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Crystal Springs will need to construct a physically separate water system to provide water service to the requested area. </w:t>
      </w:r>
    </w:p>
    <w:p w14:paraId="049E8148" w14:textId="37DCB2A1" w:rsidR="001C1C7A" w:rsidRDefault="001C1C7A" w:rsidP="00B507CA">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TCEQ approved Crystal Springs to construct the White Rock Water Plant 1 public water system public water system to provide service to the requested area.</w:t>
      </w:r>
    </w:p>
    <w:p w14:paraId="28BD95A5" w14:textId="5397C508" w:rsidR="001C1C7A" w:rsidRDefault="001C1C7A" w:rsidP="001C1C7A">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Crystal Springs sent service request letters to three neighboring utilities within one-half mile of the outer boundary of the requested area </w:t>
      </w:r>
      <w:r w:rsidRPr="001C1C7A">
        <w:rPr>
          <w:rFonts w:ascii="Times New Roman" w:hAnsi="Times New Roman" w:cs="Times New Roman"/>
          <w:sz w:val="24"/>
          <w:szCs w:val="24"/>
        </w:rPr>
        <w:t xml:space="preserve">and </w:t>
      </w:r>
      <w:r>
        <w:rPr>
          <w:rFonts w:ascii="Times New Roman" w:hAnsi="Times New Roman" w:cs="Times New Roman"/>
          <w:sz w:val="24"/>
          <w:szCs w:val="24"/>
        </w:rPr>
        <w:t>no affirmative responses were received within 30 days of Crystal Springs request for service.</w:t>
      </w:r>
    </w:p>
    <w:p w14:paraId="006EA445" w14:textId="1A121994" w:rsidR="001C1C7A" w:rsidRPr="001C1C7A" w:rsidRDefault="001C1C7A" w:rsidP="002C07A1">
      <w:pPr>
        <w:pStyle w:val="ListParagraph"/>
        <w:numPr>
          <w:ilvl w:val="0"/>
          <w:numId w:val="2"/>
        </w:numPr>
        <w:spacing w:after="120" w:line="36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Crystal Springs demonstrated that </w:t>
      </w:r>
      <w:r w:rsidRPr="001C1C7A">
        <w:rPr>
          <w:rFonts w:ascii="Times New Roman" w:hAnsi="Times New Roman" w:cs="Times New Roman"/>
          <w:sz w:val="24"/>
          <w:szCs w:val="24"/>
        </w:rPr>
        <w:t>regionalization or consolidation with an adjacent retail public utility is not economically feasible</w:t>
      </w:r>
      <w:r>
        <w:rPr>
          <w:rFonts w:ascii="Times New Roman" w:hAnsi="Times New Roman" w:cs="Times New Roman"/>
          <w:sz w:val="24"/>
          <w:szCs w:val="24"/>
        </w:rPr>
        <w:t>.</w:t>
      </w:r>
    </w:p>
    <w:p w14:paraId="5E972C3A" w14:textId="5EC50285" w:rsidR="00FE3706" w:rsidRPr="00627873" w:rsidRDefault="00643E9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Environmental Integrity and Effect on the Land</w:t>
      </w:r>
    </w:p>
    <w:p w14:paraId="5273C610" w14:textId="7374C6AC" w:rsidR="00643E9A" w:rsidRDefault="001A2FCF" w:rsidP="007C74F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Future construction will be necessary for Crystal Springs to provide water service to the requested area.</w:t>
      </w:r>
    </w:p>
    <w:p w14:paraId="380CE5E7" w14:textId="77777777" w:rsidR="001A2FCF" w:rsidRDefault="001A2FCF" w:rsidP="001A2FC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Crystal Springs has received TCEQ approval to construct the White Rock Water Plant 1 public water system and related distribution facilities, which Crystal Springs will use to serve future customers in the requested area.</w:t>
      </w:r>
    </w:p>
    <w:p w14:paraId="61F6AD44" w14:textId="088835A6" w:rsidR="001A2FCF" w:rsidRPr="001A2FCF" w:rsidRDefault="001A2FCF" w:rsidP="001A2FC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1A2FCF">
        <w:rPr>
          <w:rFonts w:ascii="Times New Roman" w:hAnsi="Times New Roman" w:cs="Times New Roman"/>
          <w:sz w:val="24"/>
          <w:szCs w:val="24"/>
        </w:rPr>
        <w:t>There will be minimal effect on the land and on environmental integrity as a result of granting the requested CCN amendment.</w:t>
      </w:r>
    </w:p>
    <w:p w14:paraId="244C03C3" w14:textId="657C53E3" w:rsidR="00643E9A" w:rsidRPr="00627873" w:rsidRDefault="00643E9A" w:rsidP="00627873">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Improvement in Service or Lowering of Cost</w:t>
      </w:r>
    </w:p>
    <w:p w14:paraId="4B6A8663" w14:textId="63B1D2FB" w:rsidR="009E0943" w:rsidRPr="009E0943" w:rsidRDefault="009E0943" w:rsidP="009E0943">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sidRPr="009E0943">
        <w:rPr>
          <w:rFonts w:ascii="Times New Roman" w:hAnsi="Times New Roman" w:cs="Times New Roman"/>
          <w:sz w:val="24"/>
          <w:szCs w:val="24"/>
        </w:rPr>
        <w:t xml:space="preserve">Water service to the requested area will improve because </w:t>
      </w:r>
      <w:r>
        <w:rPr>
          <w:rFonts w:ascii="Times New Roman" w:hAnsi="Times New Roman" w:cs="Times New Roman"/>
          <w:sz w:val="24"/>
          <w:szCs w:val="24"/>
        </w:rPr>
        <w:t>Crystal Springs</w:t>
      </w:r>
      <w:r w:rsidRPr="009E0943">
        <w:rPr>
          <w:rFonts w:ascii="Times New Roman" w:hAnsi="Times New Roman" w:cs="Times New Roman"/>
          <w:sz w:val="24"/>
          <w:szCs w:val="24"/>
        </w:rPr>
        <w:t xml:space="preserve"> will be</w:t>
      </w:r>
      <w:r>
        <w:rPr>
          <w:rFonts w:ascii="Times New Roman" w:hAnsi="Times New Roman" w:cs="Times New Roman"/>
          <w:sz w:val="24"/>
          <w:szCs w:val="24"/>
        </w:rPr>
        <w:t xml:space="preserve"> </w:t>
      </w:r>
      <w:r w:rsidRPr="009E0943">
        <w:rPr>
          <w:rFonts w:ascii="Times New Roman" w:hAnsi="Times New Roman" w:cs="Times New Roman"/>
          <w:sz w:val="24"/>
          <w:szCs w:val="24"/>
        </w:rPr>
        <w:t xml:space="preserve">obligated to provide service to future customers in the requested area. </w:t>
      </w:r>
    </w:p>
    <w:p w14:paraId="0FEBDD4D" w14:textId="21309D8C" w:rsidR="00DD269F" w:rsidRDefault="007C74F7"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lowering of costs to customers in the requested area will result from granting the CCN amendment</w:t>
      </w:r>
      <w:r w:rsidR="009E0943">
        <w:rPr>
          <w:rFonts w:ascii="Times New Roman" w:hAnsi="Times New Roman" w:cs="Times New Roman"/>
          <w:sz w:val="24"/>
          <w:szCs w:val="24"/>
        </w:rPr>
        <w:t xml:space="preserve"> because there are no existing customers in the requested area</w:t>
      </w:r>
      <w:r>
        <w:rPr>
          <w:rFonts w:ascii="Times New Roman" w:hAnsi="Times New Roman" w:cs="Times New Roman"/>
          <w:sz w:val="24"/>
          <w:szCs w:val="24"/>
        </w:rPr>
        <w:t>.</w:t>
      </w:r>
    </w:p>
    <w:p w14:paraId="4E688BE2" w14:textId="1B3727BA" w:rsidR="00553227" w:rsidRPr="00627873" w:rsidRDefault="00553227" w:rsidP="00553227">
      <w:pPr>
        <w:spacing w:after="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Map</w:t>
      </w:r>
      <w:r w:rsidR="00B507CA">
        <w:rPr>
          <w:rFonts w:ascii="Times New Roman" w:hAnsi="Times New Roman" w:cs="Times New Roman"/>
          <w:b/>
          <w:bCs/>
          <w:i/>
          <w:iCs/>
          <w:sz w:val="24"/>
          <w:szCs w:val="24"/>
          <w:u w:val="single"/>
        </w:rPr>
        <w:t>, Tariff,</w:t>
      </w:r>
      <w:r>
        <w:rPr>
          <w:rFonts w:ascii="Times New Roman" w:hAnsi="Times New Roman" w:cs="Times New Roman"/>
          <w:b/>
          <w:bCs/>
          <w:i/>
          <w:iCs/>
          <w:sz w:val="24"/>
          <w:szCs w:val="24"/>
          <w:u w:val="single"/>
        </w:rPr>
        <w:t xml:space="preserve"> and Certificate</w:t>
      </w:r>
    </w:p>
    <w:p w14:paraId="1BCB42B5" w14:textId="63B6F990"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 On </w:t>
      </w:r>
      <w:r w:rsidR="00AD6C56">
        <w:rPr>
          <w:rFonts w:ascii="Times New Roman" w:hAnsi="Times New Roman" w:cs="Times New Roman"/>
          <w:sz w:val="24"/>
          <w:szCs w:val="24"/>
        </w:rPr>
        <w:t>August 4 and August 5</w:t>
      </w:r>
      <w:r w:rsidR="00117E45">
        <w:rPr>
          <w:rFonts w:ascii="Times New Roman" w:hAnsi="Times New Roman" w:cs="Times New Roman"/>
          <w:sz w:val="24"/>
          <w:szCs w:val="24"/>
        </w:rPr>
        <w:t>, 2022</w:t>
      </w:r>
      <w:r>
        <w:rPr>
          <w:rFonts w:ascii="Times New Roman" w:hAnsi="Times New Roman" w:cs="Times New Roman"/>
          <w:sz w:val="24"/>
          <w:szCs w:val="24"/>
        </w:rPr>
        <w:t>, Commission Staff emailed the proposed final map</w:t>
      </w:r>
      <w:r w:rsidR="00AD6C56">
        <w:rPr>
          <w:rFonts w:ascii="Times New Roman" w:hAnsi="Times New Roman" w:cs="Times New Roman"/>
          <w:sz w:val="24"/>
          <w:szCs w:val="24"/>
        </w:rPr>
        <w:t>, tariff,</w:t>
      </w:r>
      <w:r>
        <w:rPr>
          <w:rFonts w:ascii="Times New Roman" w:hAnsi="Times New Roman" w:cs="Times New Roman"/>
          <w:sz w:val="24"/>
          <w:szCs w:val="24"/>
        </w:rPr>
        <w:t xml:space="preserve"> and certificate to </w:t>
      </w:r>
      <w:r w:rsidR="00340C04">
        <w:rPr>
          <w:rFonts w:ascii="Times New Roman" w:hAnsi="Times New Roman" w:cs="Times New Roman"/>
          <w:sz w:val="24"/>
          <w:szCs w:val="24"/>
        </w:rPr>
        <w:t>Crystal Springs</w:t>
      </w:r>
      <w:r w:rsidR="00AD6C56">
        <w:rPr>
          <w:rFonts w:ascii="Times New Roman" w:hAnsi="Times New Roman" w:cs="Times New Roman"/>
          <w:sz w:val="24"/>
          <w:szCs w:val="24"/>
        </w:rPr>
        <w:t>.</w:t>
      </w:r>
    </w:p>
    <w:p w14:paraId="5FCAD8EB" w14:textId="43D905A4"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AD6C56">
        <w:rPr>
          <w:rFonts w:ascii="Times New Roman" w:hAnsi="Times New Roman" w:cs="Times New Roman"/>
          <w:sz w:val="24"/>
          <w:szCs w:val="24"/>
        </w:rPr>
        <w:t>August 8</w:t>
      </w:r>
      <w:r>
        <w:rPr>
          <w:rFonts w:ascii="Times New Roman" w:hAnsi="Times New Roman" w:cs="Times New Roman"/>
          <w:sz w:val="24"/>
          <w:szCs w:val="24"/>
        </w:rPr>
        <w:t>, 202</w:t>
      </w:r>
      <w:r w:rsidR="00117E45">
        <w:rPr>
          <w:rFonts w:ascii="Times New Roman" w:hAnsi="Times New Roman" w:cs="Times New Roman"/>
          <w:sz w:val="24"/>
          <w:szCs w:val="24"/>
        </w:rPr>
        <w:t>2</w:t>
      </w:r>
      <w:r>
        <w:rPr>
          <w:rFonts w:ascii="Times New Roman" w:hAnsi="Times New Roman" w:cs="Times New Roman"/>
          <w:sz w:val="24"/>
          <w:szCs w:val="24"/>
        </w:rPr>
        <w:t xml:space="preserve">,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filed </w:t>
      </w:r>
      <w:r w:rsidR="00117E45">
        <w:rPr>
          <w:rFonts w:ascii="Times New Roman" w:hAnsi="Times New Roman" w:cs="Times New Roman"/>
          <w:sz w:val="24"/>
          <w:szCs w:val="24"/>
        </w:rPr>
        <w:t xml:space="preserve">its </w:t>
      </w:r>
      <w:r>
        <w:rPr>
          <w:rFonts w:ascii="Times New Roman" w:hAnsi="Times New Roman" w:cs="Times New Roman"/>
          <w:sz w:val="24"/>
          <w:szCs w:val="24"/>
        </w:rPr>
        <w:t xml:space="preserve">consent </w:t>
      </w:r>
      <w:r w:rsidR="00AD6C56">
        <w:rPr>
          <w:rFonts w:ascii="Times New Roman" w:hAnsi="Times New Roman" w:cs="Times New Roman"/>
          <w:sz w:val="24"/>
          <w:szCs w:val="24"/>
        </w:rPr>
        <w:t>to the</w:t>
      </w:r>
      <w:r w:rsidR="00117E45">
        <w:rPr>
          <w:rFonts w:ascii="Times New Roman" w:hAnsi="Times New Roman" w:cs="Times New Roman"/>
          <w:sz w:val="24"/>
          <w:szCs w:val="24"/>
        </w:rPr>
        <w:t xml:space="preserve"> </w:t>
      </w:r>
      <w:proofErr w:type="spellStart"/>
      <w:r w:rsidR="00117E45">
        <w:rPr>
          <w:rFonts w:ascii="Times New Roman" w:hAnsi="Times New Roman" w:cs="Times New Roman"/>
          <w:sz w:val="24"/>
          <w:szCs w:val="24"/>
        </w:rPr>
        <w:t>the</w:t>
      </w:r>
      <w:proofErr w:type="spellEnd"/>
      <w:r w:rsidR="00117E45">
        <w:rPr>
          <w:rFonts w:ascii="Times New Roman" w:hAnsi="Times New Roman" w:cs="Times New Roman"/>
          <w:sz w:val="24"/>
          <w:szCs w:val="24"/>
        </w:rPr>
        <w:t xml:space="preserve"> </w:t>
      </w:r>
      <w:r>
        <w:rPr>
          <w:rFonts w:ascii="Times New Roman" w:hAnsi="Times New Roman" w:cs="Times New Roman"/>
          <w:sz w:val="24"/>
          <w:szCs w:val="24"/>
        </w:rPr>
        <w:t>proposed final map</w:t>
      </w:r>
      <w:r w:rsidR="00AD6C56">
        <w:rPr>
          <w:rFonts w:ascii="Times New Roman" w:hAnsi="Times New Roman" w:cs="Times New Roman"/>
          <w:sz w:val="24"/>
          <w:szCs w:val="24"/>
        </w:rPr>
        <w:t>, tariff,</w:t>
      </w:r>
      <w:r>
        <w:rPr>
          <w:rFonts w:ascii="Times New Roman" w:hAnsi="Times New Roman" w:cs="Times New Roman"/>
          <w:sz w:val="24"/>
          <w:szCs w:val="24"/>
        </w:rPr>
        <w:t xml:space="preserve"> and certificate.</w:t>
      </w:r>
    </w:p>
    <w:p w14:paraId="03F08DEF" w14:textId="1838CCA5"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482AA1">
        <w:rPr>
          <w:rFonts w:ascii="Times New Roman" w:hAnsi="Times New Roman" w:cs="Times New Roman"/>
          <w:sz w:val="24"/>
          <w:szCs w:val="24"/>
        </w:rPr>
        <w:t>August 18</w:t>
      </w:r>
      <w:r>
        <w:rPr>
          <w:rFonts w:ascii="Times New Roman" w:hAnsi="Times New Roman" w:cs="Times New Roman"/>
          <w:sz w:val="24"/>
          <w:szCs w:val="24"/>
        </w:rPr>
        <w:t>, 2022, Commission Staff filed the proposed final map</w:t>
      </w:r>
      <w:r w:rsidR="00482AA1">
        <w:rPr>
          <w:rFonts w:ascii="Times New Roman" w:hAnsi="Times New Roman" w:cs="Times New Roman"/>
          <w:sz w:val="24"/>
          <w:szCs w:val="24"/>
        </w:rPr>
        <w:t>, tariff,</w:t>
      </w:r>
      <w:r>
        <w:rPr>
          <w:rFonts w:ascii="Times New Roman" w:hAnsi="Times New Roman" w:cs="Times New Roman"/>
          <w:sz w:val="24"/>
          <w:szCs w:val="24"/>
        </w:rPr>
        <w:t xml:space="preserve"> and certificate as attachments to its final recommendation.</w:t>
      </w:r>
    </w:p>
    <w:p w14:paraId="3E81C624" w14:textId="5B4D096D" w:rsidR="00553227" w:rsidRDefault="00553227" w:rsidP="00553227">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On </w:t>
      </w:r>
      <w:r w:rsidR="00482AA1">
        <w:rPr>
          <w:rFonts w:ascii="Times New Roman" w:hAnsi="Times New Roman" w:cs="Times New Roman"/>
          <w:sz w:val="24"/>
          <w:szCs w:val="24"/>
        </w:rPr>
        <w:t>September 1</w:t>
      </w:r>
      <w:r>
        <w:rPr>
          <w:rFonts w:ascii="Times New Roman" w:hAnsi="Times New Roman" w:cs="Times New Roman"/>
          <w:sz w:val="24"/>
          <w:szCs w:val="24"/>
        </w:rPr>
        <w:t xml:space="preserve">, 2022,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and Commission Staff filed the proposed final map</w:t>
      </w:r>
      <w:r w:rsidR="00482AA1">
        <w:rPr>
          <w:rFonts w:ascii="Times New Roman" w:hAnsi="Times New Roman" w:cs="Times New Roman"/>
          <w:sz w:val="24"/>
          <w:szCs w:val="24"/>
        </w:rPr>
        <w:t>, tariff,</w:t>
      </w:r>
      <w:r>
        <w:rPr>
          <w:rFonts w:ascii="Times New Roman" w:hAnsi="Times New Roman" w:cs="Times New Roman"/>
          <w:sz w:val="24"/>
          <w:szCs w:val="24"/>
        </w:rPr>
        <w:t xml:space="preserve"> and certificate as attachments to the joint motion to admit evidence and proposed notice of approval.</w:t>
      </w:r>
    </w:p>
    <w:p w14:paraId="12B82B6A" w14:textId="1B6F935A" w:rsidR="00DD269F" w:rsidRPr="00627873" w:rsidRDefault="00DD269F" w:rsidP="00627873">
      <w:pPr>
        <w:spacing w:after="120" w:line="360" w:lineRule="auto"/>
        <w:jc w:val="both"/>
        <w:rPr>
          <w:rFonts w:ascii="Times New Roman" w:hAnsi="Times New Roman" w:cs="Times New Roman"/>
          <w:b/>
          <w:bCs/>
          <w:i/>
          <w:iCs/>
          <w:sz w:val="24"/>
          <w:szCs w:val="24"/>
          <w:u w:val="single"/>
        </w:rPr>
      </w:pPr>
      <w:r>
        <w:rPr>
          <w:rFonts w:ascii="Times New Roman" w:hAnsi="Times New Roman" w:cs="Times New Roman"/>
          <w:b/>
          <w:bCs/>
          <w:i/>
          <w:iCs/>
          <w:sz w:val="24"/>
          <w:szCs w:val="24"/>
          <w:u w:val="single"/>
        </w:rPr>
        <w:t>Informal Disposition</w:t>
      </w:r>
    </w:p>
    <w:p w14:paraId="1DA9676E" w14:textId="77777777"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More than 15 days have passed since the completion of notice provided in this docket.</w:t>
      </w:r>
    </w:p>
    <w:p w14:paraId="3FA5AF52" w14:textId="7C06C61A" w:rsidR="00DD269F" w:rsidRDefault="00DD269F" w:rsidP="00A064CB">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person filed a</w:t>
      </w:r>
      <w:r w:rsidR="009E0DAB">
        <w:rPr>
          <w:rFonts w:ascii="Times New Roman" w:hAnsi="Times New Roman" w:cs="Times New Roman"/>
          <w:sz w:val="24"/>
          <w:szCs w:val="24"/>
        </w:rPr>
        <w:t xml:space="preserve"> protest or</w:t>
      </w:r>
      <w:r>
        <w:rPr>
          <w:rFonts w:ascii="Times New Roman" w:hAnsi="Times New Roman" w:cs="Times New Roman"/>
          <w:sz w:val="24"/>
          <w:szCs w:val="24"/>
        </w:rPr>
        <w:t xml:space="preserve"> motion to intervene.</w:t>
      </w:r>
    </w:p>
    <w:p w14:paraId="1A517FEF" w14:textId="07D3D392" w:rsidR="00DD269F" w:rsidRDefault="00340C04"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DD269F">
        <w:rPr>
          <w:rFonts w:ascii="Times New Roman" w:hAnsi="Times New Roman" w:cs="Times New Roman"/>
          <w:sz w:val="24"/>
          <w:szCs w:val="24"/>
        </w:rPr>
        <w:t xml:space="preserve"> and Commission Staff are the only parties to this proceeding.</w:t>
      </w:r>
    </w:p>
    <w:p w14:paraId="33FBA293"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 party requested a hearing and no hearing is needed.</w:t>
      </w:r>
    </w:p>
    <w:p w14:paraId="64D0C9AD"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Commission Staff recommended that the application be approved.</w:t>
      </w:r>
    </w:p>
    <w:p w14:paraId="00057FBC" w14:textId="77777777" w:rsidR="00DD269F" w:rsidRDefault="00DD269F" w:rsidP="00DD269F">
      <w:pPr>
        <w:pStyle w:val="ListParagraph"/>
        <w:numPr>
          <w:ilvl w:val="0"/>
          <w:numId w:val="2"/>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decision is not adverse to any party.</w:t>
      </w:r>
    </w:p>
    <w:p w14:paraId="385E4E5C" w14:textId="4C806846"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lastRenderedPageBreak/>
        <w:t>Conclusions of Law</w:t>
      </w:r>
    </w:p>
    <w:p w14:paraId="14F0E901" w14:textId="77777777" w:rsidR="00FA0E75" w:rsidRDefault="00FA0E75" w:rsidP="00627873">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The Commission makes the following conclusions of law:</w:t>
      </w:r>
    </w:p>
    <w:p w14:paraId="79278D12" w14:textId="5D12E2E3"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has authority over this </w:t>
      </w:r>
      <w:r w:rsidR="00B610D6">
        <w:rPr>
          <w:rFonts w:ascii="Times New Roman" w:hAnsi="Times New Roman" w:cs="Times New Roman"/>
          <w:sz w:val="24"/>
          <w:szCs w:val="24"/>
        </w:rPr>
        <w:t>proceeding</w:t>
      </w:r>
      <w:r>
        <w:rPr>
          <w:rFonts w:ascii="Times New Roman" w:hAnsi="Times New Roman" w:cs="Times New Roman"/>
          <w:sz w:val="24"/>
          <w:szCs w:val="24"/>
        </w:rPr>
        <w:t xml:space="preserve"> under TWC §§ 13.041</w:t>
      </w:r>
      <w:r w:rsidR="00B610D6">
        <w:rPr>
          <w:rFonts w:ascii="Times New Roman" w:hAnsi="Times New Roman" w:cs="Times New Roman"/>
          <w:sz w:val="24"/>
          <w:szCs w:val="24"/>
        </w:rPr>
        <w:t xml:space="preserve">, 13.241, 13.242, 13.244, </w:t>
      </w:r>
      <w:r>
        <w:rPr>
          <w:rFonts w:ascii="Times New Roman" w:hAnsi="Times New Roman" w:cs="Times New Roman"/>
          <w:sz w:val="24"/>
          <w:szCs w:val="24"/>
        </w:rPr>
        <w:t>and 13.24</w:t>
      </w:r>
      <w:r w:rsidR="00B610D6">
        <w:rPr>
          <w:rFonts w:ascii="Times New Roman" w:hAnsi="Times New Roman" w:cs="Times New Roman"/>
          <w:sz w:val="24"/>
          <w:szCs w:val="24"/>
        </w:rPr>
        <w:t>6</w:t>
      </w:r>
      <w:r>
        <w:rPr>
          <w:rFonts w:ascii="Times New Roman" w:hAnsi="Times New Roman" w:cs="Times New Roman"/>
          <w:sz w:val="24"/>
          <w:szCs w:val="24"/>
        </w:rPr>
        <w:t xml:space="preserve">. </w:t>
      </w:r>
    </w:p>
    <w:p w14:paraId="4C2775E8" w14:textId="02E94721" w:rsidR="00FA0E75" w:rsidRDefault="00340C04"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FA0E75">
        <w:rPr>
          <w:rFonts w:ascii="Times New Roman" w:hAnsi="Times New Roman" w:cs="Times New Roman"/>
          <w:sz w:val="24"/>
          <w:szCs w:val="24"/>
        </w:rPr>
        <w:t xml:space="preserve"> is a retail public utility as defined in </w:t>
      </w:r>
      <w:bookmarkStart w:id="0" w:name="_Hlk92276771"/>
      <w:r w:rsidR="00FA0E75">
        <w:rPr>
          <w:rFonts w:ascii="Times New Roman" w:hAnsi="Times New Roman" w:cs="Times New Roman"/>
          <w:sz w:val="24"/>
          <w:szCs w:val="24"/>
        </w:rPr>
        <w:t xml:space="preserve">TWC § 13.002(19) and 16 </w:t>
      </w:r>
      <w:r w:rsidR="00450176">
        <w:rPr>
          <w:rFonts w:ascii="Times New Roman" w:hAnsi="Times New Roman" w:cs="Times New Roman"/>
          <w:sz w:val="24"/>
          <w:szCs w:val="24"/>
        </w:rPr>
        <w:t>Texas Administrative Code (</w:t>
      </w:r>
      <w:r w:rsidR="00FA0E75">
        <w:rPr>
          <w:rFonts w:ascii="Times New Roman" w:hAnsi="Times New Roman" w:cs="Times New Roman"/>
          <w:sz w:val="24"/>
          <w:szCs w:val="24"/>
        </w:rPr>
        <w:t>TAC</w:t>
      </w:r>
      <w:r w:rsidR="00450176">
        <w:rPr>
          <w:rFonts w:ascii="Times New Roman" w:hAnsi="Times New Roman" w:cs="Times New Roman"/>
          <w:sz w:val="24"/>
          <w:szCs w:val="24"/>
        </w:rPr>
        <w:t>)</w:t>
      </w:r>
      <w:r w:rsidR="00FA0E75">
        <w:rPr>
          <w:rFonts w:ascii="Times New Roman" w:hAnsi="Times New Roman" w:cs="Times New Roman"/>
          <w:sz w:val="24"/>
          <w:szCs w:val="24"/>
        </w:rPr>
        <w:t xml:space="preserve"> §</w:t>
      </w:r>
      <w:r w:rsidR="00E62D41">
        <w:rPr>
          <w:rFonts w:ascii="Times New Roman" w:hAnsi="Times New Roman" w:cs="Times New Roman"/>
          <w:sz w:val="24"/>
          <w:szCs w:val="24"/>
        </w:rPr>
        <w:t> </w:t>
      </w:r>
      <w:r w:rsidR="00FA0E75">
        <w:rPr>
          <w:rFonts w:ascii="Times New Roman" w:hAnsi="Times New Roman" w:cs="Times New Roman"/>
          <w:sz w:val="24"/>
          <w:szCs w:val="24"/>
        </w:rPr>
        <w:t>24.3(31)</w:t>
      </w:r>
      <w:bookmarkEnd w:id="0"/>
      <w:r w:rsidR="00FA0E75">
        <w:rPr>
          <w:rFonts w:ascii="Times New Roman" w:hAnsi="Times New Roman" w:cs="Times New Roman"/>
          <w:sz w:val="24"/>
          <w:szCs w:val="24"/>
        </w:rPr>
        <w:t>.</w:t>
      </w:r>
    </w:p>
    <w:p w14:paraId="55E937DB" w14:textId="52F0B3F5" w:rsidR="00450176" w:rsidRPr="00450176" w:rsidRDefault="00450176" w:rsidP="00450176">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Notice of the application was provided in compliance with TWC § 13.246(a) and 16 TAC § 24.235.</w:t>
      </w:r>
    </w:p>
    <w:p w14:paraId="3402DCD7" w14:textId="2DACB6B0" w:rsidR="009E0DAB" w:rsidRDefault="009E0DAB" w:rsidP="009E0DAB">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application meets the requirements of TWC § 13.244 and 16 TAC §§ 24.227 and 24.233. </w:t>
      </w:r>
    </w:p>
    <w:p w14:paraId="37AB5593" w14:textId="5A088525" w:rsidR="00E471EF"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w:t>
      </w:r>
      <w:r w:rsidR="0067234F">
        <w:rPr>
          <w:rFonts w:ascii="Times New Roman" w:hAnsi="Times New Roman" w:cs="Times New Roman"/>
          <w:sz w:val="24"/>
          <w:szCs w:val="24"/>
        </w:rPr>
        <w:t>Commission</w:t>
      </w:r>
      <w:r>
        <w:rPr>
          <w:rFonts w:ascii="Times New Roman" w:hAnsi="Times New Roman" w:cs="Times New Roman"/>
          <w:sz w:val="24"/>
          <w:szCs w:val="24"/>
        </w:rPr>
        <w:t xml:space="preserve"> processed </w:t>
      </w:r>
      <w:r w:rsidR="0067234F">
        <w:rPr>
          <w:rFonts w:ascii="Times New Roman" w:hAnsi="Times New Roman" w:cs="Times New Roman"/>
          <w:sz w:val="24"/>
          <w:szCs w:val="24"/>
        </w:rPr>
        <w:t xml:space="preserve">the application </w:t>
      </w:r>
      <w:r>
        <w:rPr>
          <w:rFonts w:ascii="Times New Roman" w:hAnsi="Times New Roman" w:cs="Times New Roman"/>
          <w:sz w:val="24"/>
          <w:szCs w:val="24"/>
        </w:rPr>
        <w:t>in accordance with the requirements of the Administrative Procedure Act,</w:t>
      </w:r>
      <w:r w:rsidR="005A63DF">
        <w:rPr>
          <w:rStyle w:val="FootnoteReference"/>
          <w:rFonts w:ascii="Times New Roman" w:hAnsi="Times New Roman" w:cs="Times New Roman"/>
          <w:sz w:val="24"/>
          <w:szCs w:val="24"/>
        </w:rPr>
        <w:footnoteReference w:id="2"/>
      </w:r>
      <w:r>
        <w:rPr>
          <w:rFonts w:ascii="Times New Roman" w:hAnsi="Times New Roman" w:cs="Times New Roman"/>
          <w:sz w:val="24"/>
          <w:szCs w:val="24"/>
        </w:rPr>
        <w:t xml:space="preserve"> the TWC and Commission rules.</w:t>
      </w:r>
    </w:p>
    <w:p w14:paraId="028AA761" w14:textId="34EB5CB7" w:rsidR="00E471EF"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After consideration of the factors in TWC §§ 13.241(a) and 13.246(c) and 16 TAC §</w:t>
      </w:r>
      <w:r w:rsidR="006374F0">
        <w:rPr>
          <w:rFonts w:ascii="Times New Roman" w:hAnsi="Times New Roman" w:cs="Times New Roman"/>
          <w:sz w:val="24"/>
          <w:szCs w:val="24"/>
        </w:rPr>
        <w:t> </w:t>
      </w:r>
      <w:r>
        <w:rPr>
          <w:rFonts w:ascii="Times New Roman" w:hAnsi="Times New Roman" w:cs="Times New Roman"/>
          <w:sz w:val="24"/>
          <w:szCs w:val="24"/>
        </w:rPr>
        <w:t>24.227</w:t>
      </w:r>
      <w:r w:rsidR="006374F0">
        <w:rPr>
          <w:rFonts w:ascii="Times New Roman" w:hAnsi="Times New Roman" w:cs="Times New Roman"/>
          <w:sz w:val="24"/>
          <w:szCs w:val="24"/>
        </w:rPr>
        <w:t>(e)</w:t>
      </w:r>
      <w:r>
        <w:rPr>
          <w:rFonts w:ascii="Times New Roman" w:hAnsi="Times New Roman" w:cs="Times New Roman"/>
          <w:sz w:val="24"/>
          <w:szCs w:val="24"/>
        </w:rPr>
        <w:t xml:space="preserve">,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demonstrated adequate financial, managerial, and technical capability for providing continuous and adequate service to the requested area in </w:t>
      </w:r>
      <w:r w:rsidR="00450176">
        <w:rPr>
          <w:rFonts w:ascii="Times New Roman" w:hAnsi="Times New Roman" w:cs="Times New Roman"/>
          <w:sz w:val="24"/>
          <w:szCs w:val="24"/>
        </w:rPr>
        <w:t>Montgomery</w:t>
      </w:r>
      <w:r>
        <w:rPr>
          <w:rFonts w:ascii="Times New Roman" w:hAnsi="Times New Roman" w:cs="Times New Roman"/>
          <w:sz w:val="24"/>
          <w:szCs w:val="24"/>
        </w:rPr>
        <w:t xml:space="preserve"> County and its current service area, as required by TWC § 13.241(a) and 16 TAC § 24.227.</w:t>
      </w:r>
    </w:p>
    <w:p w14:paraId="7389A33B" w14:textId="5E912146" w:rsidR="00450176" w:rsidRPr="00450176" w:rsidRDefault="00450176" w:rsidP="00450176">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 demonstrated that r</w:t>
      </w:r>
      <w:r w:rsidR="00E471EF">
        <w:rPr>
          <w:rFonts w:ascii="Times New Roman" w:hAnsi="Times New Roman" w:cs="Times New Roman"/>
          <w:sz w:val="24"/>
          <w:szCs w:val="24"/>
        </w:rPr>
        <w:t xml:space="preserve">egionalization or </w:t>
      </w:r>
      <w:r w:rsidR="00E471EF" w:rsidRPr="00E471EF">
        <w:rPr>
          <w:rFonts w:ascii="Times New Roman" w:hAnsi="Times New Roman" w:cs="Times New Roman"/>
          <w:sz w:val="24"/>
          <w:szCs w:val="24"/>
        </w:rPr>
        <w:t xml:space="preserve">consolidation </w:t>
      </w:r>
      <w:r>
        <w:rPr>
          <w:rFonts w:ascii="Times New Roman" w:hAnsi="Times New Roman" w:cs="Times New Roman"/>
          <w:sz w:val="24"/>
          <w:szCs w:val="24"/>
        </w:rPr>
        <w:t>with another retail public utility is not economically feasible, as required by</w:t>
      </w:r>
      <w:r w:rsidR="00E471EF" w:rsidRPr="00E471EF">
        <w:rPr>
          <w:rFonts w:ascii="Times New Roman" w:hAnsi="Times New Roman" w:cs="Times New Roman"/>
          <w:sz w:val="24"/>
          <w:szCs w:val="24"/>
        </w:rPr>
        <w:t xml:space="preserve"> TWC § 13.241(d) </w:t>
      </w:r>
      <w:r>
        <w:rPr>
          <w:rFonts w:ascii="Times New Roman" w:hAnsi="Times New Roman" w:cs="Times New Roman"/>
          <w:sz w:val="24"/>
          <w:szCs w:val="24"/>
        </w:rPr>
        <w:t>and 16 TAC § 24.227(b)</w:t>
      </w:r>
      <w:r w:rsidR="00E471EF" w:rsidRPr="00E471EF">
        <w:rPr>
          <w:rFonts w:ascii="Times New Roman" w:hAnsi="Times New Roman" w:cs="Times New Roman"/>
          <w:sz w:val="24"/>
          <w:szCs w:val="24"/>
        </w:rPr>
        <w:t>.</w:t>
      </w:r>
    </w:p>
    <w:p w14:paraId="1CB4060F" w14:textId="7BE78032" w:rsidR="00E471EF"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It is not necessary for </w:t>
      </w:r>
      <w:r w:rsidR="00340C04">
        <w:rPr>
          <w:rFonts w:ascii="Times New Roman" w:hAnsi="Times New Roman" w:cs="Times New Roman"/>
          <w:sz w:val="24"/>
          <w:szCs w:val="24"/>
        </w:rPr>
        <w:t>Crystal Springs</w:t>
      </w:r>
      <w:r>
        <w:rPr>
          <w:rFonts w:ascii="Times New Roman" w:hAnsi="Times New Roman" w:cs="Times New Roman"/>
          <w:sz w:val="24"/>
          <w:szCs w:val="24"/>
        </w:rPr>
        <w:t xml:space="preserve"> </w:t>
      </w:r>
      <w:r w:rsidRPr="00E471EF">
        <w:rPr>
          <w:rFonts w:ascii="Times New Roman" w:hAnsi="Times New Roman" w:cs="Times New Roman"/>
          <w:sz w:val="24"/>
          <w:szCs w:val="24"/>
        </w:rPr>
        <w:t>to provide a bond or other financial assurance under TWC §</w:t>
      </w:r>
      <w:r w:rsidR="009E0DAB">
        <w:rPr>
          <w:rFonts w:ascii="Times New Roman" w:hAnsi="Times New Roman" w:cs="Times New Roman"/>
          <w:sz w:val="24"/>
          <w:szCs w:val="24"/>
        </w:rPr>
        <w:t> </w:t>
      </w:r>
      <w:r w:rsidRPr="00E471EF">
        <w:rPr>
          <w:rFonts w:ascii="Times New Roman" w:hAnsi="Times New Roman" w:cs="Times New Roman"/>
          <w:sz w:val="24"/>
          <w:szCs w:val="24"/>
        </w:rPr>
        <w:t>13.246(d) or 16 TAC § 24.227(f).</w:t>
      </w:r>
    </w:p>
    <w:p w14:paraId="6A6C287E" w14:textId="42453827" w:rsidR="00E471EF" w:rsidRDefault="00340C04"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E471EF">
        <w:rPr>
          <w:rFonts w:ascii="Times New Roman" w:hAnsi="Times New Roman" w:cs="Times New Roman"/>
          <w:sz w:val="24"/>
          <w:szCs w:val="24"/>
        </w:rPr>
        <w:t xml:space="preserve"> </w:t>
      </w:r>
      <w:r w:rsidR="00E471EF" w:rsidRPr="00E471EF">
        <w:rPr>
          <w:rFonts w:ascii="Times New Roman" w:hAnsi="Times New Roman" w:cs="Times New Roman"/>
          <w:sz w:val="24"/>
          <w:szCs w:val="24"/>
        </w:rPr>
        <w:t xml:space="preserve">has demonstrated that the amendment to water CCN No. </w:t>
      </w:r>
      <w:r w:rsidR="00E471EF">
        <w:rPr>
          <w:rFonts w:ascii="Times New Roman" w:hAnsi="Times New Roman" w:cs="Times New Roman"/>
          <w:sz w:val="24"/>
          <w:szCs w:val="24"/>
        </w:rPr>
        <w:t>1</w:t>
      </w:r>
      <w:r w:rsidR="00450176">
        <w:rPr>
          <w:rFonts w:ascii="Times New Roman" w:hAnsi="Times New Roman" w:cs="Times New Roman"/>
          <w:sz w:val="24"/>
          <w:szCs w:val="24"/>
        </w:rPr>
        <w:t>1373</w:t>
      </w:r>
      <w:r w:rsidR="00E471EF">
        <w:rPr>
          <w:rFonts w:ascii="Times New Roman" w:hAnsi="Times New Roman" w:cs="Times New Roman"/>
          <w:sz w:val="24"/>
          <w:szCs w:val="24"/>
        </w:rPr>
        <w:t xml:space="preserve"> i</w:t>
      </w:r>
      <w:r w:rsidR="00E471EF" w:rsidRPr="00E471EF">
        <w:rPr>
          <w:rFonts w:ascii="Times New Roman" w:hAnsi="Times New Roman" w:cs="Times New Roman"/>
          <w:sz w:val="24"/>
          <w:szCs w:val="24"/>
        </w:rPr>
        <w:t>s necessary for the service, accommodation, convenience, or safety of the public, as required by TWC §</w:t>
      </w:r>
      <w:r w:rsidR="009E0DAB">
        <w:rPr>
          <w:rFonts w:ascii="Times New Roman" w:hAnsi="Times New Roman" w:cs="Times New Roman"/>
          <w:sz w:val="24"/>
          <w:szCs w:val="24"/>
        </w:rPr>
        <w:t> </w:t>
      </w:r>
      <w:r w:rsidR="00E471EF" w:rsidRPr="00E471EF">
        <w:rPr>
          <w:rFonts w:ascii="Times New Roman" w:hAnsi="Times New Roman" w:cs="Times New Roman"/>
          <w:sz w:val="24"/>
          <w:szCs w:val="24"/>
        </w:rPr>
        <w:t>13.246(b) and 16 TAC § 24.227(d).</w:t>
      </w:r>
    </w:p>
    <w:p w14:paraId="74880E33" w14:textId="77777777" w:rsidR="00450176" w:rsidRDefault="00450176" w:rsidP="00450176">
      <w:pPr>
        <w:pStyle w:val="ListParagraph"/>
        <w:spacing w:after="120" w:line="360" w:lineRule="auto"/>
        <w:contextualSpacing w:val="0"/>
        <w:jc w:val="both"/>
        <w:rPr>
          <w:rFonts w:ascii="Times New Roman" w:hAnsi="Times New Roman" w:cs="Times New Roman"/>
          <w:sz w:val="24"/>
          <w:szCs w:val="24"/>
        </w:rPr>
      </w:pPr>
    </w:p>
    <w:p w14:paraId="7F605829" w14:textId="3E8971CC" w:rsidR="00FA0E75" w:rsidRDefault="00340C04"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Crystal Springs</w:t>
      </w:r>
      <w:r w:rsidR="00E471EF">
        <w:rPr>
          <w:rFonts w:ascii="Times New Roman" w:hAnsi="Times New Roman" w:cs="Times New Roman"/>
          <w:sz w:val="24"/>
          <w:szCs w:val="24"/>
        </w:rPr>
        <w:t xml:space="preserve"> has access to an adequate supply of water to serve the requested area, and it public water system is capable of providing water that meets the requirements of chapter 241 of the Texas Health and Safety Code, chapter 13 of the TWC, and the rules of the TCEQ in accordance with TWC </w:t>
      </w:r>
      <w:r w:rsidR="00E471EF" w:rsidRPr="00E471EF">
        <w:rPr>
          <w:rFonts w:ascii="Times New Roman" w:hAnsi="Times New Roman" w:cs="Times New Roman"/>
          <w:sz w:val="24"/>
          <w:szCs w:val="24"/>
        </w:rPr>
        <w:t>§ 13.24</w:t>
      </w:r>
      <w:r w:rsidR="00E471EF">
        <w:rPr>
          <w:rFonts w:ascii="Times New Roman" w:hAnsi="Times New Roman" w:cs="Times New Roman"/>
          <w:sz w:val="24"/>
          <w:szCs w:val="24"/>
        </w:rPr>
        <w:t>1</w:t>
      </w:r>
      <w:r w:rsidR="00E471EF" w:rsidRPr="00E471EF">
        <w:rPr>
          <w:rFonts w:ascii="Times New Roman" w:hAnsi="Times New Roman" w:cs="Times New Roman"/>
          <w:sz w:val="24"/>
          <w:szCs w:val="24"/>
        </w:rPr>
        <w:t>(b) and 16 TAC § 24.227(</w:t>
      </w:r>
      <w:r w:rsidR="00E471EF">
        <w:rPr>
          <w:rFonts w:ascii="Times New Roman" w:hAnsi="Times New Roman" w:cs="Times New Roman"/>
          <w:sz w:val="24"/>
          <w:szCs w:val="24"/>
        </w:rPr>
        <w:t xml:space="preserve">a)(1).  </w:t>
      </w:r>
      <w:r w:rsidR="00FA0E75">
        <w:rPr>
          <w:rFonts w:ascii="Times New Roman" w:hAnsi="Times New Roman" w:cs="Times New Roman"/>
          <w:sz w:val="24"/>
          <w:szCs w:val="24"/>
        </w:rPr>
        <w:t xml:space="preserve"> </w:t>
      </w:r>
    </w:p>
    <w:p w14:paraId="11151CCE" w14:textId="7C68EAE3" w:rsidR="00FA0E75" w:rsidRDefault="00E471EF"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Under TWC </w:t>
      </w:r>
      <w:r w:rsidRPr="00E471EF">
        <w:rPr>
          <w:rFonts w:ascii="Times New Roman" w:hAnsi="Times New Roman" w:cs="Times New Roman"/>
          <w:sz w:val="24"/>
          <w:szCs w:val="24"/>
        </w:rPr>
        <w:t>§ 13.2</w:t>
      </w:r>
      <w:r>
        <w:rPr>
          <w:rFonts w:ascii="Times New Roman" w:hAnsi="Times New Roman" w:cs="Times New Roman"/>
          <w:sz w:val="24"/>
          <w:szCs w:val="24"/>
        </w:rPr>
        <w:t xml:space="preserve">57(r) and (s), </w:t>
      </w:r>
      <w:r w:rsidR="00340C04">
        <w:rPr>
          <w:rFonts w:ascii="Times New Roman" w:hAnsi="Times New Roman" w:cs="Times New Roman"/>
          <w:sz w:val="24"/>
          <w:szCs w:val="24"/>
        </w:rPr>
        <w:t>Crystal Springs</w:t>
      </w:r>
      <w:r w:rsidR="00FA0E75">
        <w:rPr>
          <w:rFonts w:ascii="Times New Roman" w:hAnsi="Times New Roman" w:cs="Times New Roman"/>
          <w:sz w:val="24"/>
          <w:szCs w:val="24"/>
        </w:rPr>
        <w:t xml:space="preserve"> must record a certified copy of the approved map</w:t>
      </w:r>
      <w:r>
        <w:rPr>
          <w:rFonts w:ascii="Times New Roman" w:hAnsi="Times New Roman" w:cs="Times New Roman"/>
          <w:sz w:val="24"/>
          <w:szCs w:val="24"/>
        </w:rPr>
        <w:t xml:space="preserve"> and</w:t>
      </w:r>
      <w:r w:rsidR="00FA0E75">
        <w:rPr>
          <w:rFonts w:ascii="Times New Roman" w:hAnsi="Times New Roman" w:cs="Times New Roman"/>
          <w:sz w:val="24"/>
          <w:szCs w:val="24"/>
        </w:rPr>
        <w:t xml:space="preserve"> certificate, along with a boundary description of the service area, in the real property records of </w:t>
      </w:r>
      <w:r w:rsidR="008430E6">
        <w:rPr>
          <w:rFonts w:ascii="Times New Roman" w:hAnsi="Times New Roman" w:cs="Times New Roman"/>
          <w:sz w:val="24"/>
          <w:szCs w:val="24"/>
        </w:rPr>
        <w:t>Montgomery</w:t>
      </w:r>
      <w:r w:rsidR="00FA0E75">
        <w:rPr>
          <w:rFonts w:ascii="Times New Roman" w:hAnsi="Times New Roman" w:cs="Times New Roman"/>
          <w:sz w:val="24"/>
          <w:szCs w:val="24"/>
        </w:rPr>
        <w:t xml:space="preserve"> County, Texas within </w:t>
      </w:r>
      <w:r w:rsidR="009E0DAB">
        <w:rPr>
          <w:rFonts w:ascii="Times New Roman" w:hAnsi="Times New Roman" w:cs="Times New Roman"/>
          <w:sz w:val="24"/>
          <w:szCs w:val="24"/>
        </w:rPr>
        <w:t>31</w:t>
      </w:r>
      <w:r w:rsidR="00FA0E75">
        <w:rPr>
          <w:rFonts w:ascii="Times New Roman" w:hAnsi="Times New Roman" w:cs="Times New Roman"/>
          <w:sz w:val="24"/>
          <w:szCs w:val="24"/>
        </w:rPr>
        <w:t xml:space="preserve"> </w:t>
      </w:r>
      <w:r w:rsidR="009E0DAB">
        <w:rPr>
          <w:rFonts w:ascii="Times New Roman" w:hAnsi="Times New Roman" w:cs="Times New Roman"/>
          <w:sz w:val="24"/>
          <w:szCs w:val="24"/>
        </w:rPr>
        <w:t xml:space="preserve">days </w:t>
      </w:r>
      <w:r w:rsidR="00FA0E75">
        <w:rPr>
          <w:rFonts w:ascii="Times New Roman" w:hAnsi="Times New Roman" w:cs="Times New Roman"/>
          <w:sz w:val="24"/>
          <w:szCs w:val="24"/>
        </w:rPr>
        <w:t xml:space="preserve">of this Notice of Approval and </w:t>
      </w:r>
      <w:r w:rsidR="004366AB">
        <w:rPr>
          <w:rFonts w:ascii="Times New Roman" w:hAnsi="Times New Roman" w:cs="Times New Roman"/>
          <w:sz w:val="24"/>
          <w:szCs w:val="24"/>
        </w:rPr>
        <w:t xml:space="preserve">must </w:t>
      </w:r>
      <w:r w:rsidR="00FA0E75">
        <w:rPr>
          <w:rFonts w:ascii="Times New Roman" w:hAnsi="Times New Roman" w:cs="Times New Roman"/>
          <w:sz w:val="24"/>
          <w:szCs w:val="24"/>
        </w:rPr>
        <w:t>submit evidence of the recording</w:t>
      </w:r>
      <w:r w:rsidR="00E86473">
        <w:rPr>
          <w:rFonts w:ascii="Times New Roman" w:hAnsi="Times New Roman" w:cs="Times New Roman"/>
          <w:sz w:val="24"/>
          <w:szCs w:val="24"/>
        </w:rPr>
        <w:t xml:space="preserve"> to the Commission</w:t>
      </w:r>
      <w:r w:rsidR="00AE43AE">
        <w:rPr>
          <w:rFonts w:ascii="Times New Roman" w:hAnsi="Times New Roman" w:cs="Times New Roman"/>
          <w:sz w:val="24"/>
          <w:szCs w:val="24"/>
        </w:rPr>
        <w:t>.</w:t>
      </w:r>
      <w:r w:rsidR="00FA0E75">
        <w:rPr>
          <w:rFonts w:ascii="Times New Roman" w:hAnsi="Times New Roman" w:cs="Times New Roman"/>
          <w:sz w:val="24"/>
          <w:szCs w:val="24"/>
        </w:rPr>
        <w:t xml:space="preserve"> </w:t>
      </w:r>
    </w:p>
    <w:p w14:paraId="71FEC221" w14:textId="77777777" w:rsidR="00FA0E75" w:rsidRDefault="00FA0E75" w:rsidP="00627873">
      <w:pPr>
        <w:pStyle w:val="ListParagraph"/>
        <w:numPr>
          <w:ilvl w:val="0"/>
          <w:numId w:val="4"/>
        </w:numPr>
        <w:spacing w:after="120" w:line="360" w:lineRule="auto"/>
        <w:ind w:hanging="720"/>
        <w:contextualSpacing w:val="0"/>
        <w:jc w:val="both"/>
        <w:rPr>
          <w:rFonts w:ascii="Times New Roman" w:hAnsi="Times New Roman" w:cs="Times New Roman"/>
          <w:sz w:val="24"/>
          <w:szCs w:val="24"/>
        </w:rPr>
      </w:pPr>
      <w:r w:rsidRPr="005038BE">
        <w:rPr>
          <w:rFonts w:ascii="Times New Roman" w:hAnsi="Times New Roman" w:cs="Times New Roman"/>
          <w:sz w:val="24"/>
          <w:szCs w:val="24"/>
        </w:rPr>
        <w:t>The requirements for informal disposition under 16 TAC § 22.35 have been met in this proceeding.</w:t>
      </w:r>
    </w:p>
    <w:p w14:paraId="47B37AFE" w14:textId="2A21AB7C" w:rsidR="00FA0E75" w:rsidRDefault="006A2E88" w:rsidP="00627873">
      <w:pPr>
        <w:pStyle w:val="ListParagraph"/>
        <w:numPr>
          <w:ilvl w:val="0"/>
          <w:numId w:val="1"/>
        </w:numPr>
        <w:spacing w:before="120" w:after="0" w:line="360" w:lineRule="auto"/>
        <w:ind w:left="0" w:firstLine="0"/>
        <w:contextualSpacing w:val="0"/>
        <w:jc w:val="center"/>
        <w:rPr>
          <w:rFonts w:ascii="Times New Roman" w:hAnsi="Times New Roman" w:cs="Times New Roman"/>
          <w:b/>
          <w:bCs/>
          <w:sz w:val="24"/>
          <w:szCs w:val="24"/>
        </w:rPr>
      </w:pPr>
      <w:r>
        <w:rPr>
          <w:rFonts w:ascii="Times New Roman" w:hAnsi="Times New Roman" w:cs="Times New Roman"/>
          <w:b/>
          <w:bCs/>
          <w:sz w:val="24"/>
          <w:szCs w:val="24"/>
        </w:rPr>
        <w:t>Ordering Paragraphs</w:t>
      </w:r>
    </w:p>
    <w:p w14:paraId="0E6EC363" w14:textId="0A107C69" w:rsidR="00FA0E75" w:rsidRDefault="00FA0E75" w:rsidP="00627873">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accordance with these findings of fact and conclusions of law, the Commission issues the following orders: </w:t>
      </w:r>
    </w:p>
    <w:p w14:paraId="61DB8569" w14:textId="1AE1703A" w:rsidR="00B90641" w:rsidRPr="00627873" w:rsidRDefault="00B90641"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sidRPr="00034E39">
        <w:rPr>
          <w:rFonts w:ascii="Times New Roman" w:hAnsi="Times New Roman" w:cs="Times New Roman"/>
          <w:sz w:val="24"/>
          <w:szCs w:val="24"/>
        </w:rPr>
        <w:t>The Commission amends</w:t>
      </w:r>
      <w:r w:rsidR="00AE43AE">
        <w:rPr>
          <w:rFonts w:ascii="Times New Roman" w:hAnsi="Times New Roman" w:cs="Times New Roman"/>
          <w:sz w:val="24"/>
          <w:szCs w:val="24"/>
        </w:rPr>
        <w:t xml:space="preserve"> </w:t>
      </w:r>
      <w:r w:rsidR="00340C04">
        <w:rPr>
          <w:rFonts w:ascii="Times New Roman" w:hAnsi="Times New Roman" w:cs="Times New Roman"/>
          <w:sz w:val="24"/>
          <w:szCs w:val="24"/>
        </w:rPr>
        <w:t>Crystal Springs’</w:t>
      </w:r>
      <w:r w:rsidRPr="00034E39">
        <w:rPr>
          <w:rFonts w:ascii="Times New Roman" w:hAnsi="Times New Roman" w:cs="Times New Roman"/>
          <w:sz w:val="24"/>
          <w:szCs w:val="24"/>
        </w:rPr>
        <w:t xml:space="preserve"> CCN No. </w:t>
      </w:r>
      <w:r w:rsidR="00E86473">
        <w:rPr>
          <w:rFonts w:ascii="Times New Roman" w:hAnsi="Times New Roman" w:cs="Times New Roman"/>
          <w:sz w:val="24"/>
          <w:szCs w:val="24"/>
        </w:rPr>
        <w:t>1</w:t>
      </w:r>
      <w:r w:rsidR="00D95817">
        <w:rPr>
          <w:rFonts w:ascii="Times New Roman" w:hAnsi="Times New Roman" w:cs="Times New Roman"/>
          <w:sz w:val="24"/>
          <w:szCs w:val="24"/>
        </w:rPr>
        <w:t>1373</w:t>
      </w:r>
      <w:r w:rsidR="00AE43AE">
        <w:rPr>
          <w:rFonts w:ascii="Times New Roman" w:hAnsi="Times New Roman" w:cs="Times New Roman"/>
          <w:sz w:val="24"/>
          <w:szCs w:val="24"/>
        </w:rPr>
        <w:t xml:space="preserve"> to include the requested area</w:t>
      </w:r>
      <w:r>
        <w:rPr>
          <w:rFonts w:ascii="Times New Roman" w:hAnsi="Times New Roman" w:cs="Times New Roman"/>
          <w:sz w:val="24"/>
          <w:szCs w:val="24"/>
        </w:rPr>
        <w:t xml:space="preserve">, as described in this Notice of Approval, and shown on the map attached to this Notice of Approval. </w:t>
      </w:r>
    </w:p>
    <w:p w14:paraId="4A4A550D" w14:textId="35030DBC"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 xml:space="preserve">The Commission approves the map </w:t>
      </w:r>
      <w:r w:rsidR="00D95817">
        <w:rPr>
          <w:rFonts w:ascii="Times New Roman" w:hAnsi="Times New Roman" w:cs="Times New Roman"/>
          <w:sz w:val="24"/>
          <w:szCs w:val="24"/>
        </w:rPr>
        <w:t xml:space="preserve">and tariff </w:t>
      </w:r>
      <w:r>
        <w:rPr>
          <w:rFonts w:ascii="Times New Roman" w:hAnsi="Times New Roman" w:cs="Times New Roman"/>
          <w:sz w:val="24"/>
          <w:szCs w:val="24"/>
        </w:rPr>
        <w:t>attached to this Notice of Approval.</w:t>
      </w:r>
    </w:p>
    <w:p w14:paraId="6A05720B" w14:textId="77777777" w:rsidR="00E86473"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The Commission issues the certificate attached to this Notice of Approval.</w:t>
      </w:r>
    </w:p>
    <w:p w14:paraId="0196C26B" w14:textId="30DEC3C6" w:rsidR="00E86473" w:rsidRDefault="00340C04"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E86473" w:rsidRPr="00E86473">
        <w:rPr>
          <w:rFonts w:ascii="Times New Roman" w:hAnsi="Times New Roman" w:cs="Times New Roman"/>
          <w:sz w:val="24"/>
          <w:szCs w:val="24"/>
        </w:rPr>
        <w:t xml:space="preserve"> must provide water service to every customer and applicant for service within the approved area under CCN No. 1</w:t>
      </w:r>
      <w:r w:rsidR="00D95817">
        <w:rPr>
          <w:rFonts w:ascii="Times New Roman" w:hAnsi="Times New Roman" w:cs="Times New Roman"/>
          <w:sz w:val="24"/>
          <w:szCs w:val="24"/>
        </w:rPr>
        <w:t>1373</w:t>
      </w:r>
      <w:r w:rsidR="00E86473" w:rsidRPr="00E86473">
        <w:rPr>
          <w:rFonts w:ascii="Times New Roman" w:hAnsi="Times New Roman" w:cs="Times New Roman"/>
          <w:sz w:val="24"/>
          <w:szCs w:val="24"/>
        </w:rPr>
        <w:t xml:space="preserve"> who requests water service and meets the terms of </w:t>
      </w:r>
      <w:r>
        <w:rPr>
          <w:rFonts w:ascii="Times New Roman" w:hAnsi="Times New Roman" w:cs="Times New Roman"/>
          <w:sz w:val="24"/>
          <w:szCs w:val="24"/>
        </w:rPr>
        <w:t>Crystal Springs’</w:t>
      </w:r>
      <w:r w:rsidR="00E86473" w:rsidRPr="00E86473">
        <w:rPr>
          <w:rFonts w:ascii="Times New Roman" w:hAnsi="Times New Roman" w:cs="Times New Roman"/>
          <w:sz w:val="24"/>
          <w:szCs w:val="24"/>
        </w:rPr>
        <w:t xml:space="preserve"> water service policies, and such service must be continuous and adequate.</w:t>
      </w:r>
    </w:p>
    <w:p w14:paraId="43A7D920" w14:textId="77777777" w:rsidR="00D95817" w:rsidRDefault="00340C04" w:rsidP="00D95817">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t>Crystal Springs</w:t>
      </w:r>
      <w:r w:rsidR="00FA0E75" w:rsidRPr="00E86473">
        <w:rPr>
          <w:rFonts w:ascii="Times New Roman" w:hAnsi="Times New Roman" w:cs="Times New Roman"/>
          <w:sz w:val="24"/>
          <w:szCs w:val="24"/>
        </w:rPr>
        <w:t xml:space="preserve"> must comply with the recording requirements of TWC § 13.257(r) and (s) for the area in</w:t>
      </w:r>
      <w:r w:rsidR="00D95817">
        <w:rPr>
          <w:rFonts w:ascii="Times New Roman" w:hAnsi="Times New Roman" w:cs="Times New Roman"/>
          <w:sz w:val="24"/>
          <w:szCs w:val="24"/>
        </w:rPr>
        <w:t xml:space="preserve"> Montgomery</w:t>
      </w:r>
      <w:r w:rsidR="00AE43AE" w:rsidRPr="00E86473">
        <w:rPr>
          <w:rFonts w:ascii="Times New Roman" w:hAnsi="Times New Roman" w:cs="Times New Roman"/>
          <w:sz w:val="24"/>
          <w:szCs w:val="24"/>
        </w:rPr>
        <w:t xml:space="preserve"> </w:t>
      </w:r>
      <w:r w:rsidR="00FA0E75" w:rsidRPr="00E86473">
        <w:rPr>
          <w:rFonts w:ascii="Times New Roman" w:hAnsi="Times New Roman" w:cs="Times New Roman"/>
          <w:sz w:val="24"/>
          <w:szCs w:val="24"/>
        </w:rPr>
        <w:t xml:space="preserve">County affected by this application and </w:t>
      </w:r>
      <w:r w:rsidR="00AE619F">
        <w:rPr>
          <w:rFonts w:ascii="Times New Roman" w:hAnsi="Times New Roman" w:cs="Times New Roman"/>
          <w:sz w:val="24"/>
          <w:szCs w:val="24"/>
        </w:rPr>
        <w:t>file in this docket proof</w:t>
      </w:r>
      <w:r w:rsidR="00FA0E75" w:rsidRPr="00E86473">
        <w:rPr>
          <w:rFonts w:ascii="Times New Roman" w:hAnsi="Times New Roman" w:cs="Times New Roman"/>
          <w:sz w:val="24"/>
          <w:szCs w:val="24"/>
        </w:rPr>
        <w:t xml:space="preserve"> of the recording no later </w:t>
      </w:r>
      <w:r w:rsidR="004366AB">
        <w:rPr>
          <w:rFonts w:ascii="Times New Roman" w:hAnsi="Times New Roman" w:cs="Times New Roman"/>
          <w:sz w:val="24"/>
          <w:szCs w:val="24"/>
        </w:rPr>
        <w:t>than 45</w:t>
      </w:r>
      <w:r w:rsidR="00FA0E75" w:rsidRPr="00E86473">
        <w:rPr>
          <w:rFonts w:ascii="Times New Roman" w:hAnsi="Times New Roman" w:cs="Times New Roman"/>
          <w:sz w:val="24"/>
          <w:szCs w:val="24"/>
        </w:rPr>
        <w:t xml:space="preserve"> days after </w:t>
      </w:r>
      <w:r w:rsidR="004366AB">
        <w:rPr>
          <w:rFonts w:ascii="Times New Roman" w:hAnsi="Times New Roman" w:cs="Times New Roman"/>
          <w:sz w:val="24"/>
          <w:szCs w:val="24"/>
        </w:rPr>
        <w:t>the date</w:t>
      </w:r>
      <w:r w:rsidR="00FA0E75" w:rsidRPr="00E86473">
        <w:rPr>
          <w:rFonts w:ascii="Times New Roman" w:hAnsi="Times New Roman" w:cs="Times New Roman"/>
          <w:sz w:val="24"/>
          <w:szCs w:val="24"/>
        </w:rPr>
        <w:t xml:space="preserve"> of this Notice of Approval.</w:t>
      </w:r>
    </w:p>
    <w:p w14:paraId="42EDD337" w14:textId="194180D6" w:rsidR="00FA0E75" w:rsidRPr="00D95817" w:rsidRDefault="00D95817" w:rsidP="00D95817">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sidRPr="00D95817">
        <w:rPr>
          <w:rFonts w:ascii="Times New Roman" w:hAnsi="Times New Roman" w:cs="Times New Roman"/>
          <w:sz w:val="24"/>
          <w:szCs w:val="24"/>
        </w:rPr>
        <w:t xml:space="preserve">Within ten days of the date of this Notice of Approval, Commission Staff must provide a  clean copy of the tariff approved by this Notice of Approval to Central Records to be marked </w:t>
      </w:r>
      <w:r w:rsidRPr="00D95817">
        <w:rPr>
          <w:rFonts w:ascii="Times New Roman" w:hAnsi="Times New Roman" w:cs="Times New Roman"/>
          <w:i/>
          <w:iCs/>
          <w:sz w:val="24"/>
          <w:szCs w:val="24"/>
        </w:rPr>
        <w:t>Approved</w:t>
      </w:r>
      <w:r w:rsidRPr="00D95817">
        <w:rPr>
          <w:rFonts w:ascii="Times New Roman" w:hAnsi="Times New Roman" w:cs="Times New Roman"/>
          <w:sz w:val="24"/>
          <w:szCs w:val="24"/>
        </w:rPr>
        <w:t xml:space="preserve"> and filed in the Commission's tariff book .</w:t>
      </w:r>
    </w:p>
    <w:p w14:paraId="38CCC6FD" w14:textId="77777777" w:rsidR="00FA0E75" w:rsidRDefault="00FA0E75" w:rsidP="00627873">
      <w:pPr>
        <w:pStyle w:val="ListParagraph"/>
        <w:numPr>
          <w:ilvl w:val="0"/>
          <w:numId w:val="5"/>
        </w:numPr>
        <w:spacing w:after="120" w:line="360" w:lineRule="auto"/>
        <w:ind w:hanging="720"/>
        <w:contextualSpacing w:val="0"/>
        <w:jc w:val="both"/>
        <w:rPr>
          <w:rFonts w:ascii="Times New Roman" w:hAnsi="Times New Roman" w:cs="Times New Roman"/>
          <w:sz w:val="24"/>
          <w:szCs w:val="24"/>
        </w:rPr>
      </w:pPr>
      <w:r>
        <w:rPr>
          <w:rFonts w:ascii="Times New Roman" w:hAnsi="Times New Roman" w:cs="Times New Roman"/>
          <w:sz w:val="24"/>
          <w:szCs w:val="24"/>
        </w:rPr>
        <w:lastRenderedPageBreak/>
        <w:t xml:space="preserve">The Commission denies all other motions and any other requests for general and specific release that have not been expressly granted. </w:t>
      </w:r>
    </w:p>
    <w:p w14:paraId="04207FD8" w14:textId="77777777" w:rsidR="00FA0E75" w:rsidRPr="00034E39" w:rsidRDefault="00FA0E75" w:rsidP="00FA0E75">
      <w:pPr>
        <w:spacing w:after="0" w:line="480" w:lineRule="auto"/>
        <w:rPr>
          <w:rFonts w:ascii="Times New Roman" w:hAnsi="Times New Roman" w:cs="Times New Roman"/>
          <w:b/>
          <w:bCs/>
          <w:sz w:val="24"/>
          <w:szCs w:val="24"/>
        </w:rPr>
      </w:pPr>
      <w:r w:rsidRPr="00034E39">
        <w:rPr>
          <w:rFonts w:ascii="Times New Roman" w:hAnsi="Times New Roman" w:cs="Times New Roman"/>
          <w:b/>
          <w:bCs/>
          <w:sz w:val="24"/>
          <w:szCs w:val="24"/>
        </w:rPr>
        <w:t xml:space="preserve">Signed at Austin, Texas _______________ day of _______________________2022. </w:t>
      </w:r>
    </w:p>
    <w:p w14:paraId="6DD52BCD" w14:textId="77777777" w:rsidR="00FA0E75" w:rsidRDefault="00FA0E75" w:rsidP="00FA0E75">
      <w:pPr>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25FE495E" w14:textId="77777777" w:rsidR="00FA0E75" w:rsidRDefault="00FA0E75" w:rsidP="00FA0E75">
      <w:pPr>
        <w:spacing w:after="0" w:line="480" w:lineRule="auto"/>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b/>
          <w:bCs/>
          <w:sz w:val="24"/>
          <w:szCs w:val="24"/>
        </w:rPr>
        <w:t>PUBLIC UTILITY COMMISSION OF TEXAS</w:t>
      </w:r>
    </w:p>
    <w:p w14:paraId="27515239" w14:textId="77777777" w:rsidR="00FA0E75" w:rsidRDefault="00FA0E75" w:rsidP="00FA0E75">
      <w:pPr>
        <w:spacing w:after="0" w:line="240" w:lineRule="auto"/>
        <w:rPr>
          <w:rFonts w:ascii="Times New Roman" w:hAnsi="Times New Roman" w:cs="Times New Roman"/>
          <w:b/>
          <w:bCs/>
          <w:sz w:val="24"/>
          <w:szCs w:val="24"/>
        </w:rPr>
      </w:pPr>
    </w:p>
    <w:p w14:paraId="75CC1B96" w14:textId="77777777"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__________________________________________</w:t>
      </w:r>
    </w:p>
    <w:p w14:paraId="324B4340" w14:textId="06346D2D" w:rsidR="00FA0E75" w:rsidRDefault="00FA0E75" w:rsidP="00FA0E75">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E52C43">
        <w:rPr>
          <w:rFonts w:ascii="Times New Roman" w:hAnsi="Times New Roman" w:cs="Times New Roman"/>
          <w:b/>
          <w:bCs/>
          <w:sz w:val="24"/>
          <w:szCs w:val="24"/>
        </w:rPr>
        <w:t>JEFFREY J. HUHN</w:t>
      </w:r>
    </w:p>
    <w:p w14:paraId="528320E8" w14:textId="161053FC" w:rsidR="00FA0E75" w:rsidRDefault="00FA0E75" w:rsidP="00627873">
      <w:pPr>
        <w:spacing w:after="0" w:line="240" w:lineRule="auto"/>
        <w:ind w:left="2160" w:firstLine="720"/>
        <w:jc w:val="center"/>
        <w:rPr>
          <w:rFonts w:ascii="Times New Roman" w:hAnsi="Times New Roman" w:cs="Times New Roman"/>
          <w:b/>
          <w:bCs/>
          <w:sz w:val="24"/>
          <w:szCs w:val="24"/>
        </w:rPr>
      </w:pPr>
      <w:r>
        <w:rPr>
          <w:rFonts w:ascii="Times New Roman" w:hAnsi="Times New Roman" w:cs="Times New Roman"/>
          <w:b/>
          <w:bCs/>
          <w:sz w:val="24"/>
          <w:szCs w:val="24"/>
        </w:rPr>
        <w:t>ADMIN</w:t>
      </w:r>
      <w:r w:rsidR="00E87EB0">
        <w:rPr>
          <w:rFonts w:ascii="Times New Roman" w:hAnsi="Times New Roman" w:cs="Times New Roman"/>
          <w:b/>
          <w:bCs/>
          <w:sz w:val="24"/>
          <w:szCs w:val="24"/>
        </w:rPr>
        <w:t>I</w:t>
      </w:r>
      <w:r>
        <w:rPr>
          <w:rFonts w:ascii="Times New Roman" w:hAnsi="Times New Roman" w:cs="Times New Roman"/>
          <w:b/>
          <w:bCs/>
          <w:sz w:val="24"/>
          <w:szCs w:val="24"/>
        </w:rPr>
        <w:t>STRATIVE LAW JUDGE</w:t>
      </w:r>
    </w:p>
    <w:p w14:paraId="0B923488" w14:textId="3F930921" w:rsidR="00FA0E75" w:rsidRDefault="00FA0E75" w:rsidP="00FA0E75">
      <w:pPr>
        <w:spacing w:after="0" w:line="240" w:lineRule="auto"/>
        <w:jc w:val="both"/>
        <w:rPr>
          <w:rFonts w:ascii="Times New Roman" w:hAnsi="Times New Roman" w:cs="Times New Roman"/>
          <w:b/>
          <w:bCs/>
          <w:sz w:val="24"/>
          <w:szCs w:val="24"/>
        </w:rPr>
      </w:pPr>
    </w:p>
    <w:p w14:paraId="337B9134" w14:textId="77777777" w:rsidR="00936C5F" w:rsidRDefault="00936C5F" w:rsidP="009C79AF"/>
    <w:sectPr w:rsidR="00936C5F">
      <w:footnotePr>
        <w:numRestart w:val="eachSect"/>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46B9" w14:textId="77777777" w:rsidR="00A064CB" w:rsidRDefault="00A064CB" w:rsidP="00EE6F80">
      <w:pPr>
        <w:spacing w:after="0" w:line="240" w:lineRule="auto"/>
      </w:pPr>
      <w:r>
        <w:separator/>
      </w:r>
    </w:p>
  </w:endnote>
  <w:endnote w:type="continuationSeparator" w:id="0">
    <w:p w14:paraId="750BA2A4" w14:textId="77777777" w:rsidR="00A064CB" w:rsidRDefault="00A064CB" w:rsidP="00EE6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C49BF6" w14:textId="77777777" w:rsidR="00A064CB" w:rsidRDefault="00A064CB" w:rsidP="00EE6F80">
      <w:pPr>
        <w:spacing w:after="0" w:line="240" w:lineRule="auto"/>
      </w:pPr>
      <w:r>
        <w:separator/>
      </w:r>
    </w:p>
  </w:footnote>
  <w:footnote w:type="continuationSeparator" w:id="0">
    <w:p w14:paraId="3404316B" w14:textId="77777777" w:rsidR="00A064CB" w:rsidRDefault="00A064CB" w:rsidP="00EE6F80">
      <w:pPr>
        <w:spacing w:after="0" w:line="240" w:lineRule="auto"/>
      </w:pPr>
      <w:r>
        <w:continuationSeparator/>
      </w:r>
    </w:p>
  </w:footnote>
  <w:footnote w:id="1">
    <w:p w14:paraId="510141FF" w14:textId="77777777" w:rsidR="00217B6E" w:rsidRDefault="00217B6E" w:rsidP="00217B6E">
      <w:pPr>
        <w:pStyle w:val="FootnoteText"/>
        <w:spacing w:after="120"/>
        <w:ind w:firstLine="720"/>
      </w:pPr>
      <w:r>
        <w:rPr>
          <w:rStyle w:val="FootnoteReference"/>
        </w:rPr>
        <w:footnoteRef/>
      </w:r>
      <w:r>
        <w:t xml:space="preserve">  </w:t>
      </w:r>
      <w:r w:rsidRPr="006F5B7C">
        <w:rPr>
          <w:i/>
          <w:iCs/>
        </w:rPr>
        <w:t>Application of Crystal Springs Water Company, Inc. to Amend its Sewer Certificate of Convenience and Necessity in Montgomery County</w:t>
      </w:r>
      <w:r>
        <w:t xml:space="preserve">, Docket No. 53842 (pending). </w:t>
      </w:r>
    </w:p>
  </w:footnote>
  <w:footnote w:id="2">
    <w:p w14:paraId="47092B50" w14:textId="7406F938" w:rsidR="005A63DF" w:rsidRDefault="005A63DF" w:rsidP="00217B6E">
      <w:pPr>
        <w:pStyle w:val="FootnoteText"/>
        <w:spacing w:after="120"/>
        <w:ind w:firstLine="720"/>
      </w:pPr>
      <w:r>
        <w:rPr>
          <w:rStyle w:val="FootnoteReference"/>
        </w:rPr>
        <w:footnoteRef/>
      </w:r>
      <w:r w:rsidR="00B93648">
        <w:t xml:space="preserve">  </w:t>
      </w:r>
      <w:r w:rsidR="00B93648" w:rsidRPr="009C5FA7">
        <w:t>Tex. Gov’t Code</w:t>
      </w:r>
      <w:r w:rsidR="00B93648">
        <w:t xml:space="preserve"> </w:t>
      </w:r>
      <w:r w:rsidR="00B93648" w:rsidRPr="009C5FA7">
        <w:t>§§ 2001.001–2001.903.</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BD6E87"/>
    <w:multiLevelType w:val="hybridMultilevel"/>
    <w:tmpl w:val="DB5040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B91F0F"/>
    <w:multiLevelType w:val="hybridMultilevel"/>
    <w:tmpl w:val="EC60D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C051A3A"/>
    <w:multiLevelType w:val="hybridMultilevel"/>
    <w:tmpl w:val="A2A638B6"/>
    <w:lvl w:ilvl="0" w:tplc="3C7AA1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BE262C"/>
    <w:multiLevelType w:val="hybridMultilevel"/>
    <w:tmpl w:val="0DB2E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0F4D2B"/>
    <w:multiLevelType w:val="hybridMultilevel"/>
    <w:tmpl w:val="4B205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8E0D46"/>
    <w:multiLevelType w:val="hybridMultilevel"/>
    <w:tmpl w:val="38186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0"/>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73A"/>
    <w:rsid w:val="00006C60"/>
    <w:rsid w:val="00034B0B"/>
    <w:rsid w:val="00071169"/>
    <w:rsid w:val="00076ADC"/>
    <w:rsid w:val="00084057"/>
    <w:rsid w:val="000A376A"/>
    <w:rsid w:val="000C130A"/>
    <w:rsid w:val="000D4D06"/>
    <w:rsid w:val="000E0F4E"/>
    <w:rsid w:val="000E6512"/>
    <w:rsid w:val="00117E45"/>
    <w:rsid w:val="00121F0C"/>
    <w:rsid w:val="00133EE0"/>
    <w:rsid w:val="00135344"/>
    <w:rsid w:val="0018064F"/>
    <w:rsid w:val="0019004F"/>
    <w:rsid w:val="001A2FCF"/>
    <w:rsid w:val="001C1C7A"/>
    <w:rsid w:val="001E6903"/>
    <w:rsid w:val="001F259E"/>
    <w:rsid w:val="00203392"/>
    <w:rsid w:val="00217B6E"/>
    <w:rsid w:val="00225BB8"/>
    <w:rsid w:val="00230F59"/>
    <w:rsid w:val="00246565"/>
    <w:rsid w:val="002B1BFF"/>
    <w:rsid w:val="002C07A1"/>
    <w:rsid w:val="002C2F23"/>
    <w:rsid w:val="002E0A0D"/>
    <w:rsid w:val="002E0ED2"/>
    <w:rsid w:val="002E5B84"/>
    <w:rsid w:val="00306DEA"/>
    <w:rsid w:val="003305A1"/>
    <w:rsid w:val="00340C04"/>
    <w:rsid w:val="00347008"/>
    <w:rsid w:val="0035575C"/>
    <w:rsid w:val="00392426"/>
    <w:rsid w:val="003B069E"/>
    <w:rsid w:val="003F1FC5"/>
    <w:rsid w:val="004366AB"/>
    <w:rsid w:val="00445FD4"/>
    <w:rsid w:val="00450176"/>
    <w:rsid w:val="004528FD"/>
    <w:rsid w:val="00482AA1"/>
    <w:rsid w:val="004A21F3"/>
    <w:rsid w:val="004C0B06"/>
    <w:rsid w:val="004C5346"/>
    <w:rsid w:val="004E412D"/>
    <w:rsid w:val="005062A7"/>
    <w:rsid w:val="0051445E"/>
    <w:rsid w:val="0051573A"/>
    <w:rsid w:val="005305BF"/>
    <w:rsid w:val="00553227"/>
    <w:rsid w:val="00554E70"/>
    <w:rsid w:val="0059315C"/>
    <w:rsid w:val="005935E7"/>
    <w:rsid w:val="005A63DF"/>
    <w:rsid w:val="005F1B33"/>
    <w:rsid w:val="005F4163"/>
    <w:rsid w:val="00604270"/>
    <w:rsid w:val="00604820"/>
    <w:rsid w:val="006171B8"/>
    <w:rsid w:val="00627873"/>
    <w:rsid w:val="00632D70"/>
    <w:rsid w:val="006374F0"/>
    <w:rsid w:val="00643E9A"/>
    <w:rsid w:val="00647EE7"/>
    <w:rsid w:val="006550D2"/>
    <w:rsid w:val="00657654"/>
    <w:rsid w:val="0067234F"/>
    <w:rsid w:val="00683C1D"/>
    <w:rsid w:val="006A2E88"/>
    <w:rsid w:val="006B1C3E"/>
    <w:rsid w:val="006C2642"/>
    <w:rsid w:val="006F11D3"/>
    <w:rsid w:val="007379EC"/>
    <w:rsid w:val="00785093"/>
    <w:rsid w:val="007C74F7"/>
    <w:rsid w:val="007F541B"/>
    <w:rsid w:val="00802DD5"/>
    <w:rsid w:val="0080674D"/>
    <w:rsid w:val="00810235"/>
    <w:rsid w:val="00821533"/>
    <w:rsid w:val="008430E6"/>
    <w:rsid w:val="00861763"/>
    <w:rsid w:val="0086787B"/>
    <w:rsid w:val="008F1FF6"/>
    <w:rsid w:val="008F37B9"/>
    <w:rsid w:val="00905408"/>
    <w:rsid w:val="00936C5F"/>
    <w:rsid w:val="00945F72"/>
    <w:rsid w:val="00957608"/>
    <w:rsid w:val="009678BA"/>
    <w:rsid w:val="00992713"/>
    <w:rsid w:val="009A2B75"/>
    <w:rsid w:val="009A5E43"/>
    <w:rsid w:val="009C79AF"/>
    <w:rsid w:val="009E0943"/>
    <w:rsid w:val="009E0DAB"/>
    <w:rsid w:val="00A064CB"/>
    <w:rsid w:val="00A12243"/>
    <w:rsid w:val="00A6618C"/>
    <w:rsid w:val="00AA12B2"/>
    <w:rsid w:val="00AA6739"/>
    <w:rsid w:val="00AC17D1"/>
    <w:rsid w:val="00AD6C56"/>
    <w:rsid w:val="00AE4293"/>
    <w:rsid w:val="00AE43AE"/>
    <w:rsid w:val="00AE619F"/>
    <w:rsid w:val="00B507CA"/>
    <w:rsid w:val="00B54AB7"/>
    <w:rsid w:val="00B610D6"/>
    <w:rsid w:val="00B7416E"/>
    <w:rsid w:val="00B767B8"/>
    <w:rsid w:val="00B90641"/>
    <w:rsid w:val="00B93648"/>
    <w:rsid w:val="00BB704B"/>
    <w:rsid w:val="00BB7B30"/>
    <w:rsid w:val="00BC04C9"/>
    <w:rsid w:val="00BC13F3"/>
    <w:rsid w:val="00BD04AB"/>
    <w:rsid w:val="00BF0883"/>
    <w:rsid w:val="00C331FE"/>
    <w:rsid w:val="00C61622"/>
    <w:rsid w:val="00C64000"/>
    <w:rsid w:val="00C65C83"/>
    <w:rsid w:val="00C768D0"/>
    <w:rsid w:val="00C81983"/>
    <w:rsid w:val="00C97D11"/>
    <w:rsid w:val="00CA3141"/>
    <w:rsid w:val="00CE649E"/>
    <w:rsid w:val="00CF4F2D"/>
    <w:rsid w:val="00D061C8"/>
    <w:rsid w:val="00D1063A"/>
    <w:rsid w:val="00D4072B"/>
    <w:rsid w:val="00D4317D"/>
    <w:rsid w:val="00D55AE8"/>
    <w:rsid w:val="00D640A4"/>
    <w:rsid w:val="00D66FD5"/>
    <w:rsid w:val="00D7799A"/>
    <w:rsid w:val="00D95817"/>
    <w:rsid w:val="00DA0736"/>
    <w:rsid w:val="00DC3F46"/>
    <w:rsid w:val="00DD269F"/>
    <w:rsid w:val="00DE469B"/>
    <w:rsid w:val="00DF2021"/>
    <w:rsid w:val="00DF402F"/>
    <w:rsid w:val="00E0700D"/>
    <w:rsid w:val="00E07729"/>
    <w:rsid w:val="00E471EF"/>
    <w:rsid w:val="00E5063B"/>
    <w:rsid w:val="00E52C43"/>
    <w:rsid w:val="00E62D41"/>
    <w:rsid w:val="00E67A24"/>
    <w:rsid w:val="00E86473"/>
    <w:rsid w:val="00E87EB0"/>
    <w:rsid w:val="00EA0B65"/>
    <w:rsid w:val="00EE12A0"/>
    <w:rsid w:val="00EE5D98"/>
    <w:rsid w:val="00EE6F80"/>
    <w:rsid w:val="00F27BA6"/>
    <w:rsid w:val="00F35FA6"/>
    <w:rsid w:val="00F43C81"/>
    <w:rsid w:val="00F70E6F"/>
    <w:rsid w:val="00F82192"/>
    <w:rsid w:val="00F87EA4"/>
    <w:rsid w:val="00F95E6A"/>
    <w:rsid w:val="00FA0E75"/>
    <w:rsid w:val="00FE3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73D62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73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1573A"/>
    <w:pPr>
      <w:ind w:left="720"/>
      <w:contextualSpacing/>
    </w:pPr>
  </w:style>
  <w:style w:type="paragraph" w:styleId="FootnoteText">
    <w:name w:val="footnote text"/>
    <w:basedOn w:val="Normal"/>
    <w:link w:val="FootnoteTextChar"/>
    <w:semiHidden/>
    <w:unhideWhenUsed/>
    <w:rsid w:val="00EE6F80"/>
    <w:pPr>
      <w:spacing w:after="0" w:line="240" w:lineRule="auto"/>
      <w:jc w:val="both"/>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EE6F80"/>
    <w:rPr>
      <w:rFonts w:ascii="Times New Roman" w:eastAsia="Times New Roman" w:hAnsi="Times New Roman" w:cs="Times New Roman"/>
      <w:sz w:val="20"/>
      <w:szCs w:val="20"/>
    </w:rPr>
  </w:style>
  <w:style w:type="character" w:styleId="FootnoteReference">
    <w:name w:val="footnote reference"/>
    <w:semiHidden/>
    <w:unhideWhenUsed/>
    <w:rsid w:val="00EE6F80"/>
    <w:rPr>
      <w:vertAlign w:val="superscript"/>
    </w:rPr>
  </w:style>
  <w:style w:type="paragraph" w:styleId="Header">
    <w:name w:val="header"/>
    <w:basedOn w:val="Normal"/>
    <w:link w:val="HeaderChar"/>
    <w:uiPriority w:val="99"/>
    <w:unhideWhenUsed/>
    <w:rsid w:val="001E690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03"/>
  </w:style>
  <w:style w:type="paragraph" w:styleId="Footer">
    <w:name w:val="footer"/>
    <w:basedOn w:val="Normal"/>
    <w:link w:val="FooterChar"/>
    <w:uiPriority w:val="99"/>
    <w:unhideWhenUsed/>
    <w:rsid w:val="001E690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2910</Words>
  <Characters>16588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2022-01-24T19:40:00Z</dcterms:created>
  <dcterms:modified xsi:type="dcterms:W3CDTF">2022-09-01T14:27:00Z</dcterms:modified>
</cp:coreProperties>
</file>